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C8E" w:rsidRDefault="00427C8E">
      <w:pPr>
        <w:rPr>
          <w:b/>
          <w:i/>
        </w:rPr>
      </w:pPr>
      <w:r>
        <w:rPr>
          <w:rFonts w:ascii="Times New Roman" w:hAnsi="Times New Roman"/>
          <w:noProof/>
          <w:sz w:val="24"/>
          <w:szCs w:val="24"/>
        </w:rPr>
        <w:drawing>
          <wp:anchor distT="0" distB="0" distL="114300" distR="114300" simplePos="0" relativeHeight="251658240" behindDoc="1" locked="0" layoutInCell="1" allowOverlap="1" wp14:anchorId="55D1FE81" wp14:editId="741D881B">
            <wp:simplePos x="0" y="0"/>
            <wp:positionH relativeFrom="column">
              <wp:posOffset>-207034</wp:posOffset>
            </wp:positionH>
            <wp:positionV relativeFrom="paragraph">
              <wp:posOffset>-142971</wp:posOffset>
            </wp:positionV>
            <wp:extent cx="3110230" cy="735330"/>
            <wp:effectExtent l="0" t="0" r="0" b="7620"/>
            <wp:wrapNone/>
            <wp:docPr id="2" name="Picture 2" desc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0230" cy="735330"/>
                    </a:xfrm>
                    <a:prstGeom prst="rect">
                      <a:avLst/>
                    </a:prstGeom>
                    <a:noFill/>
                  </pic:spPr>
                </pic:pic>
              </a:graphicData>
            </a:graphic>
            <wp14:sizeRelH relativeFrom="page">
              <wp14:pctWidth>0</wp14:pctWidth>
            </wp14:sizeRelH>
            <wp14:sizeRelV relativeFrom="page">
              <wp14:pctHeight>0</wp14:pctHeight>
            </wp14:sizeRelV>
          </wp:anchor>
        </w:drawing>
      </w:r>
    </w:p>
    <w:p w:rsidR="00427C8E" w:rsidRDefault="00427C8E">
      <w:pPr>
        <w:rPr>
          <w:b/>
          <w:i/>
        </w:rPr>
      </w:pPr>
    </w:p>
    <w:p w:rsidR="00427C8E" w:rsidRPr="00A80B2A" w:rsidRDefault="00427C8E">
      <w:pPr>
        <w:rPr>
          <w:b/>
          <w:i/>
          <w:sz w:val="24"/>
        </w:rPr>
      </w:pPr>
    </w:p>
    <w:p w:rsidR="000E0BE6" w:rsidRPr="00A80B2A" w:rsidRDefault="000E0BE6" w:rsidP="006D1E83">
      <w:pPr>
        <w:pStyle w:val="msoaddress"/>
        <w:widowControl w:val="0"/>
        <w:rPr>
          <w:rFonts w:asciiTheme="minorHAnsi" w:hAnsiTheme="minorHAnsi"/>
          <w:b/>
          <w:bCs/>
          <w:sz w:val="24"/>
          <w:szCs w:val="22"/>
          <w14:ligatures w14:val="none"/>
        </w:rPr>
      </w:pPr>
    </w:p>
    <w:p w:rsidR="000E0BE6" w:rsidRPr="00A80B2A" w:rsidRDefault="000E0BE6" w:rsidP="000E0BE6">
      <w:pPr>
        <w:pStyle w:val="ListParagraph"/>
        <w:widowControl w:val="0"/>
        <w:numPr>
          <w:ilvl w:val="0"/>
          <w:numId w:val="5"/>
        </w:numPr>
        <w:rPr>
          <w:b/>
          <w:sz w:val="24"/>
        </w:rPr>
      </w:pPr>
      <w:r w:rsidRPr="00A80B2A">
        <w:rPr>
          <w:b/>
          <w:sz w:val="24"/>
        </w:rPr>
        <w:t>TC Winston and protection monitoring</w:t>
      </w:r>
    </w:p>
    <w:p w:rsidR="000E0BE6" w:rsidRPr="003543AD" w:rsidRDefault="000E0BE6" w:rsidP="000E0BE6">
      <w:pPr>
        <w:pStyle w:val="PRPtextmaincontenttext"/>
        <w:jc w:val="both"/>
        <w:rPr>
          <w:rFonts w:asciiTheme="minorHAnsi" w:hAnsiTheme="minorHAnsi" w:cs="Arial"/>
          <w:color w:val="auto"/>
          <w:sz w:val="22"/>
          <w:szCs w:val="22"/>
          <w:lang w:val="en-GB"/>
        </w:rPr>
      </w:pPr>
      <w:r w:rsidRPr="003543AD">
        <w:rPr>
          <w:rFonts w:asciiTheme="minorHAnsi" w:hAnsiTheme="minorHAnsi" w:cs="Arial"/>
          <w:color w:val="auto"/>
          <w:sz w:val="22"/>
          <w:szCs w:val="22"/>
          <w:lang w:val="en-GB"/>
        </w:rPr>
        <w:t>On 20 and 21 February, Category 5 severe Tropical Cyclone (TC) Winston cut a path of destruction across Fiji’s islands. It was one of the most severe cyclones to ever hit the South Pacific. As the cyclone’s eye tracked west across the country, it caused widespread damage across the country. According to the Fiji Government, up to 350,000 people (170,000 female and 180,000 male) have been affected by the cyclone – approximately 40 per cent of the country’s population. These figures include 120,000 children under the age of 18 (58,000 female and 62,000 male) and more than 3,100 people with disabilities. To date, 44 people have lost their lives as a result of the cyclone, significantly more than Tropical Cyclone Pam that struck Vanuatu in March 2015.</w:t>
      </w:r>
    </w:p>
    <w:p w:rsidR="000E0BE6" w:rsidRPr="003543AD" w:rsidRDefault="000E0BE6" w:rsidP="000E0BE6">
      <w:pPr>
        <w:pStyle w:val="PRPtextmaincontenttext"/>
        <w:jc w:val="both"/>
        <w:rPr>
          <w:rFonts w:asciiTheme="minorHAnsi" w:hAnsiTheme="minorHAnsi" w:cs="Arial"/>
          <w:color w:val="auto"/>
          <w:sz w:val="22"/>
          <w:szCs w:val="22"/>
          <w:lang w:val="en-GB"/>
        </w:rPr>
      </w:pPr>
    </w:p>
    <w:p w:rsidR="000E0BE6" w:rsidRPr="003543AD" w:rsidRDefault="000E0BE6" w:rsidP="000E0BE6">
      <w:pPr>
        <w:jc w:val="both"/>
        <w:rPr>
          <w:rFonts w:cs="Arial"/>
        </w:rPr>
      </w:pPr>
      <w:r w:rsidRPr="003543AD">
        <w:rPr>
          <w:rFonts w:cs="Arial"/>
        </w:rPr>
        <w:t xml:space="preserve">Since TC Winston, OHCHR Pacific and partners have conducted several field trips to conduct protection assessments. From these initial visits, a number of protection concerns have been identified. Fights have taken place at some evacuation </w:t>
      </w:r>
      <w:proofErr w:type="spellStart"/>
      <w:r w:rsidRPr="003543AD">
        <w:rPr>
          <w:rFonts w:cs="Arial"/>
        </w:rPr>
        <w:t>centres</w:t>
      </w:r>
      <w:proofErr w:type="spellEnd"/>
      <w:r w:rsidRPr="003543AD">
        <w:rPr>
          <w:rFonts w:cs="Arial"/>
        </w:rPr>
        <w:t xml:space="preserve"> over food rations. Some villages have not received much needed assistance. Persons with disabilities and LGBTI persons are being further marginalized. These findings need to be confirmed by further monitoring visits.</w:t>
      </w:r>
    </w:p>
    <w:p w:rsidR="000E0BE6" w:rsidRPr="003543AD" w:rsidRDefault="000E0BE6" w:rsidP="000E0BE6">
      <w:pPr>
        <w:pStyle w:val="PRPtextmaincontenttext"/>
        <w:jc w:val="both"/>
        <w:rPr>
          <w:rFonts w:asciiTheme="minorHAnsi" w:hAnsiTheme="minorHAnsi" w:cs="Arial"/>
          <w:color w:val="auto"/>
          <w:sz w:val="22"/>
          <w:szCs w:val="22"/>
        </w:rPr>
      </w:pPr>
    </w:p>
    <w:p w:rsidR="000E0BE6" w:rsidRPr="003543AD" w:rsidRDefault="000E0BE6" w:rsidP="000E0BE6">
      <w:pPr>
        <w:pStyle w:val="ListParagraph"/>
        <w:widowControl w:val="0"/>
        <w:rPr>
          <w:lang w:val="en-GB"/>
        </w:rPr>
      </w:pPr>
    </w:p>
    <w:p w:rsidR="000E0BE6" w:rsidRPr="003543AD" w:rsidRDefault="000E0BE6" w:rsidP="000E0BE6">
      <w:pPr>
        <w:pStyle w:val="ListParagraph"/>
        <w:widowControl w:val="0"/>
      </w:pPr>
      <w:r w:rsidRPr="003543AD">
        <w:rPr>
          <w:noProof/>
        </w:rPr>
        <w:drawing>
          <wp:anchor distT="0" distB="0" distL="114300" distR="114300" simplePos="0" relativeHeight="251662336" behindDoc="0" locked="0" layoutInCell="1" allowOverlap="1" wp14:anchorId="6416A4B4" wp14:editId="53B96B80">
            <wp:simplePos x="0" y="0"/>
            <wp:positionH relativeFrom="margin">
              <wp:align>left</wp:align>
            </wp:positionH>
            <wp:positionV relativeFrom="paragraph">
              <wp:posOffset>8255</wp:posOffset>
            </wp:positionV>
            <wp:extent cx="2491740" cy="2225040"/>
            <wp:effectExtent l="0" t="0" r="3810" b="3810"/>
            <wp:wrapSquare wrapText="bothSides"/>
            <wp:docPr id="8" name="Picture 8" descr="E:\DCIM\101D3300\DSC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D3300\DSC_11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242" cy="2226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3AD">
        <w:rPr>
          <w:b/>
          <w:noProof/>
          <w:u w:val="single"/>
        </w:rPr>
        <w:drawing>
          <wp:inline distT="0" distB="0" distL="0" distR="0" wp14:anchorId="0B5DECBD" wp14:editId="2D4FBCF8">
            <wp:extent cx="2806058" cy="2191109"/>
            <wp:effectExtent l="0" t="0" r="0" b="0"/>
            <wp:docPr id="7" name="Picture 7" descr="E:\DCIM\101D3300\DSC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D3300\DSC_11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37" t="10396" r="1074" b="10732"/>
                    <a:stretch/>
                  </pic:blipFill>
                  <pic:spPr bwMode="auto">
                    <a:xfrm>
                      <a:off x="0" y="0"/>
                      <a:ext cx="2812811" cy="2196382"/>
                    </a:xfrm>
                    <a:prstGeom prst="rect">
                      <a:avLst/>
                    </a:prstGeom>
                    <a:noFill/>
                    <a:ln>
                      <a:noFill/>
                    </a:ln>
                    <a:extLst>
                      <a:ext uri="{53640926-AAD7-44D8-BBD7-CCE9431645EC}">
                        <a14:shadowObscured xmlns:a14="http://schemas.microsoft.com/office/drawing/2010/main"/>
                      </a:ext>
                    </a:extLst>
                  </pic:spPr>
                </pic:pic>
              </a:graphicData>
            </a:graphic>
          </wp:inline>
        </w:drawing>
      </w:r>
    </w:p>
    <w:p w:rsidR="000E0BE6" w:rsidRPr="003543AD" w:rsidRDefault="000E0BE6" w:rsidP="000E0BE6">
      <w:pPr>
        <w:pStyle w:val="ListParagraph"/>
        <w:widowControl w:val="0"/>
      </w:pPr>
    </w:p>
    <w:p w:rsidR="00DA4034" w:rsidRPr="00A80B2A" w:rsidRDefault="00D030FE" w:rsidP="000E0BE6">
      <w:pPr>
        <w:pStyle w:val="msoaddress"/>
        <w:widowControl w:val="0"/>
        <w:numPr>
          <w:ilvl w:val="0"/>
          <w:numId w:val="5"/>
        </w:numPr>
        <w:rPr>
          <w:rFonts w:asciiTheme="minorHAnsi" w:hAnsiTheme="minorHAnsi"/>
          <w:b/>
          <w:bCs/>
          <w:sz w:val="24"/>
          <w:szCs w:val="22"/>
          <w14:ligatures w14:val="none"/>
        </w:rPr>
      </w:pPr>
      <w:r w:rsidRPr="00A80B2A">
        <w:rPr>
          <w:rFonts w:asciiTheme="minorHAnsi" w:hAnsiTheme="minorHAnsi"/>
          <w:b/>
          <w:sz w:val="24"/>
          <w:szCs w:val="22"/>
        </w:rPr>
        <w:t>OHCHR</w:t>
      </w:r>
      <w:r w:rsidR="00DA4034" w:rsidRPr="00A80B2A">
        <w:rPr>
          <w:rFonts w:asciiTheme="minorHAnsi" w:hAnsiTheme="minorHAnsi"/>
          <w:b/>
          <w:sz w:val="24"/>
          <w:szCs w:val="22"/>
        </w:rPr>
        <w:t xml:space="preserve"> Freedom Poster Competition </w:t>
      </w:r>
    </w:p>
    <w:p w:rsidR="008A2E41" w:rsidRPr="003543AD" w:rsidRDefault="008A2E41" w:rsidP="008A2E41">
      <w:pPr>
        <w:pStyle w:val="NormalWeb"/>
        <w:shd w:val="clear" w:color="auto" w:fill="FFFFFF"/>
        <w:spacing w:before="0" w:beforeAutospacing="0" w:after="90" w:afterAutospacing="0" w:line="290" w:lineRule="atLeast"/>
        <w:rPr>
          <w:rFonts w:asciiTheme="minorHAnsi" w:hAnsiTheme="minorHAnsi" w:cs="Arial"/>
          <w:color w:val="4C4C4C"/>
          <w:sz w:val="22"/>
          <w:szCs w:val="22"/>
        </w:rPr>
      </w:pPr>
      <w:r w:rsidRPr="003543AD">
        <w:rPr>
          <w:rFonts w:asciiTheme="minorHAnsi" w:hAnsiTheme="minorHAnsi"/>
          <w:noProof/>
          <w:color w:val="141823"/>
          <w:sz w:val="22"/>
          <w:szCs w:val="22"/>
        </w:rPr>
        <w:lastRenderedPageBreak/>
        <w:drawing>
          <wp:inline distT="0" distB="0" distL="0" distR="0">
            <wp:extent cx="5391150" cy="3510915"/>
            <wp:effectExtent l="0" t="0" r="0" b="0"/>
            <wp:docPr id="10" name="Picture 10" descr="C:\Users\Sangji Lee\AppData\Local\Microsoft\Windows\Temporary Internet Files\Content.Outlook\00PPVVGF\Winner_samo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gji Lee\AppData\Local\Microsoft\Windows\Temporary Internet Files\Content.Outlook\00PPVVGF\Winner_samoa (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632" cy="3515136"/>
                    </a:xfrm>
                    <a:prstGeom prst="rect">
                      <a:avLst/>
                    </a:prstGeom>
                    <a:noFill/>
                    <a:ln>
                      <a:noFill/>
                    </a:ln>
                  </pic:spPr>
                </pic:pic>
              </a:graphicData>
            </a:graphic>
          </wp:inline>
        </w:drawing>
      </w:r>
      <w:r w:rsidRPr="003543AD">
        <w:rPr>
          <w:rFonts w:asciiTheme="minorHAnsi" w:hAnsiTheme="minorHAnsi" w:cs="Arial"/>
          <w:color w:val="4C4C4C"/>
          <w:sz w:val="22"/>
          <w:szCs w:val="22"/>
        </w:rPr>
        <w:t xml:space="preserve"> </w:t>
      </w:r>
    </w:p>
    <w:p w:rsidR="008A2E41" w:rsidRPr="00A703D2" w:rsidRDefault="00027370" w:rsidP="008A2E41">
      <w:pPr>
        <w:pStyle w:val="NormalWeb"/>
        <w:shd w:val="clear" w:color="auto" w:fill="FFFFFF"/>
        <w:spacing w:before="0" w:beforeAutospacing="0" w:after="90" w:afterAutospacing="0" w:line="290" w:lineRule="atLeast"/>
        <w:rPr>
          <w:rFonts w:asciiTheme="minorHAnsi" w:hAnsiTheme="minorHAnsi"/>
          <w:sz w:val="22"/>
          <w:szCs w:val="22"/>
        </w:rPr>
      </w:pPr>
      <w:r w:rsidRPr="00A703D2">
        <w:rPr>
          <w:rFonts w:asciiTheme="minorHAnsi" w:hAnsiTheme="minorHAnsi" w:cs="Arial"/>
          <w:sz w:val="22"/>
          <w:szCs w:val="22"/>
        </w:rPr>
        <w:t>OHCHR Pacific organized</w:t>
      </w:r>
      <w:r w:rsidR="008A2E41" w:rsidRPr="00A703D2">
        <w:rPr>
          <w:rFonts w:asciiTheme="minorHAnsi" w:hAnsiTheme="minorHAnsi" w:cs="Arial"/>
          <w:sz w:val="22"/>
          <w:szCs w:val="22"/>
        </w:rPr>
        <w:t xml:space="preserve"> </w:t>
      </w:r>
      <w:r w:rsidRPr="00A703D2">
        <w:rPr>
          <w:rFonts w:asciiTheme="minorHAnsi" w:hAnsiTheme="minorHAnsi" w:cs="Arial"/>
          <w:sz w:val="22"/>
          <w:szCs w:val="22"/>
        </w:rPr>
        <w:t xml:space="preserve">a </w:t>
      </w:r>
      <w:r w:rsidR="008A2E41" w:rsidRPr="00A703D2">
        <w:rPr>
          <w:rFonts w:asciiTheme="minorHAnsi" w:hAnsiTheme="minorHAnsi" w:cs="Arial"/>
          <w:sz w:val="22"/>
          <w:szCs w:val="22"/>
        </w:rPr>
        <w:t xml:space="preserve">poster competition </w:t>
      </w:r>
      <w:r w:rsidRPr="00A703D2">
        <w:rPr>
          <w:rFonts w:asciiTheme="minorHAnsi" w:hAnsiTheme="minorHAnsi" w:cs="Arial"/>
          <w:sz w:val="22"/>
          <w:szCs w:val="22"/>
          <w:shd w:val="clear" w:color="auto" w:fill="FFFFFF"/>
        </w:rPr>
        <w:t xml:space="preserve">for children to illustrate what freedom means to them. </w:t>
      </w:r>
      <w:r w:rsidR="008A2E41" w:rsidRPr="00A703D2">
        <w:rPr>
          <w:rFonts w:asciiTheme="minorHAnsi" w:hAnsiTheme="minorHAnsi"/>
          <w:sz w:val="22"/>
          <w:szCs w:val="22"/>
        </w:rPr>
        <w:t>Samoa's winning entry has been selected as the overall winner for global poster competition and will be made into one of the posters for the 50th Anniversary of the Human Rights Covenant campaign.</w:t>
      </w:r>
    </w:p>
    <w:p w:rsidR="006E7F83" w:rsidRPr="00A703D2" w:rsidRDefault="006E7F83" w:rsidP="006E7F83">
      <w:pPr>
        <w:pStyle w:val="NormalWeb"/>
        <w:shd w:val="clear" w:color="auto" w:fill="FFFFFF"/>
        <w:spacing w:before="90" w:beforeAutospacing="0" w:after="90" w:afterAutospacing="0" w:line="290" w:lineRule="atLeast"/>
        <w:rPr>
          <w:rFonts w:asciiTheme="minorHAnsi" w:hAnsiTheme="minorHAnsi"/>
          <w:sz w:val="22"/>
          <w:szCs w:val="22"/>
        </w:rPr>
      </w:pPr>
      <w:r w:rsidRPr="00A703D2">
        <w:rPr>
          <w:rFonts w:asciiTheme="minorHAnsi" w:hAnsiTheme="minorHAnsi"/>
          <w:sz w:val="22"/>
          <w:szCs w:val="22"/>
        </w:rPr>
        <w:t xml:space="preserve">Alexandria </w:t>
      </w:r>
      <w:proofErr w:type="spellStart"/>
      <w:r w:rsidRPr="00A703D2">
        <w:rPr>
          <w:rFonts w:asciiTheme="minorHAnsi" w:hAnsiTheme="minorHAnsi"/>
          <w:sz w:val="22"/>
          <w:szCs w:val="22"/>
        </w:rPr>
        <w:t>Slaven</w:t>
      </w:r>
      <w:proofErr w:type="spellEnd"/>
      <w:r w:rsidRPr="00A703D2">
        <w:rPr>
          <w:rFonts w:asciiTheme="minorHAnsi" w:hAnsiTheme="minorHAnsi"/>
          <w:sz w:val="22"/>
          <w:szCs w:val="22"/>
        </w:rPr>
        <w:t>, 11, from</w:t>
      </w:r>
      <w:r w:rsidRPr="00A703D2">
        <w:rPr>
          <w:rStyle w:val="apple-converted-space"/>
          <w:rFonts w:asciiTheme="minorHAnsi" w:hAnsiTheme="minorHAnsi"/>
          <w:sz w:val="22"/>
          <w:szCs w:val="22"/>
        </w:rPr>
        <w:t> </w:t>
      </w:r>
      <w:hyperlink r:id="rId11" w:history="1">
        <w:dir w:val="ltr">
          <w:r w:rsidRPr="00A703D2">
            <w:rPr>
              <w:rStyle w:val="58cl"/>
              <w:rFonts w:asciiTheme="minorHAnsi" w:hAnsiTheme="minorHAnsi"/>
              <w:sz w:val="22"/>
              <w:szCs w:val="22"/>
            </w:rPr>
            <w:t>‎</w:t>
          </w:r>
          <w:r w:rsidRPr="00A703D2">
            <w:rPr>
              <w:rStyle w:val="58cm"/>
              <w:rFonts w:asciiTheme="minorHAnsi" w:hAnsiTheme="minorHAnsi"/>
              <w:sz w:val="22"/>
              <w:szCs w:val="22"/>
            </w:rPr>
            <w:t>Samoa</w:t>
          </w:r>
          <w:r w:rsidRPr="00A703D2">
            <w:rPr>
              <w:rStyle w:val="58cm"/>
              <w:rFonts w:ascii="Arial" w:hAnsi="Arial" w:cs="Arial"/>
              <w:sz w:val="22"/>
              <w:szCs w:val="22"/>
            </w:rPr>
            <w:t>‬</w:t>
          </w:r>
          <w:r w:rsidR="00234AA3" w:rsidRPr="00A703D2">
            <w:rPr>
              <w:rFonts w:ascii="Arial" w:hAnsi="Arial" w:cs="Arial"/>
              <w:sz w:val="22"/>
              <w:szCs w:val="22"/>
            </w:rPr>
            <w:t>‬</w:t>
          </w:r>
          <w:r w:rsidR="00AE5E18" w:rsidRPr="00A703D2">
            <w:rPr>
              <w:rFonts w:ascii="Arial" w:hAnsi="Arial" w:cs="Arial"/>
              <w:sz w:val="22"/>
              <w:szCs w:val="22"/>
            </w:rPr>
            <w:t>‬</w:t>
          </w:r>
          <w:r w:rsidR="00261BD0">
            <w:t>‬</w:t>
          </w:r>
        </w:dir>
      </w:hyperlink>
      <w:r w:rsidRPr="00A703D2">
        <w:rPr>
          <w:rStyle w:val="apple-converted-space"/>
          <w:rFonts w:asciiTheme="minorHAnsi" w:hAnsiTheme="minorHAnsi"/>
          <w:sz w:val="22"/>
          <w:szCs w:val="22"/>
        </w:rPr>
        <w:t> </w:t>
      </w:r>
      <w:r w:rsidRPr="00A703D2">
        <w:rPr>
          <w:rFonts w:asciiTheme="minorHAnsi" w:hAnsiTheme="minorHAnsi"/>
          <w:sz w:val="22"/>
          <w:szCs w:val="22"/>
        </w:rPr>
        <w:t>is the winner of the 5 to 11 age group with a picture depicting people holding hands and standing by a luxuriant coconut tree. “My poster illustrates how freedom comes with responsibilities and children and adults should understand this,” Alexandria wrote to explain the design. “The growing coconut tree with various rights and freedoms written on it symbolizes the growth of a person.”</w:t>
      </w:r>
    </w:p>
    <w:p w:rsidR="006E7F83" w:rsidRPr="003543AD" w:rsidRDefault="006E7F83" w:rsidP="006E7F83">
      <w:pPr>
        <w:pStyle w:val="msoaddress"/>
        <w:widowControl w:val="0"/>
        <w:rPr>
          <w:rFonts w:asciiTheme="minorHAnsi" w:hAnsiTheme="minorHAnsi"/>
          <w:b/>
          <w:bCs/>
          <w:sz w:val="22"/>
          <w:szCs w:val="22"/>
          <w14:ligatures w14:val="none"/>
        </w:rPr>
      </w:pPr>
    </w:p>
    <w:p w:rsidR="00DA4034" w:rsidRPr="003543AD" w:rsidRDefault="00DA4034" w:rsidP="00DA4034">
      <w:pPr>
        <w:pStyle w:val="ListParagraph"/>
        <w:widowControl w:val="0"/>
        <w:spacing w:after="0" w:line="360" w:lineRule="auto"/>
        <w:jc w:val="both"/>
      </w:pPr>
    </w:p>
    <w:p w:rsidR="00D030FE" w:rsidRPr="00A80B2A" w:rsidRDefault="00D030FE" w:rsidP="00DA4034">
      <w:pPr>
        <w:pStyle w:val="SingleTxt"/>
        <w:spacing w:after="0" w:line="240" w:lineRule="auto"/>
        <w:ind w:left="0" w:right="0"/>
        <w:rPr>
          <w:rFonts w:asciiTheme="minorHAnsi" w:hAnsiTheme="minorHAnsi"/>
          <w:sz w:val="24"/>
          <w:szCs w:val="22"/>
          <w:lang w:val="en-GB"/>
        </w:rPr>
      </w:pPr>
    </w:p>
    <w:p w:rsidR="00D030FE" w:rsidRPr="00A80B2A" w:rsidRDefault="00D030FE" w:rsidP="00D030FE">
      <w:pPr>
        <w:pStyle w:val="SingleTxt"/>
        <w:numPr>
          <w:ilvl w:val="0"/>
          <w:numId w:val="5"/>
        </w:numPr>
        <w:spacing w:after="0" w:line="240" w:lineRule="auto"/>
        <w:ind w:right="0"/>
        <w:rPr>
          <w:rFonts w:asciiTheme="minorHAnsi" w:hAnsiTheme="minorHAnsi"/>
          <w:b/>
          <w:sz w:val="24"/>
          <w:szCs w:val="22"/>
          <w:lang w:val="en-GB"/>
        </w:rPr>
      </w:pPr>
      <w:r w:rsidRPr="00A80B2A">
        <w:rPr>
          <w:rFonts w:asciiTheme="minorHAnsi" w:hAnsiTheme="minorHAnsi"/>
          <w:b/>
          <w:sz w:val="24"/>
          <w:szCs w:val="22"/>
          <w:lang w:val="en-GB"/>
        </w:rPr>
        <w:t>Human rights education and information session</w:t>
      </w:r>
    </w:p>
    <w:p w:rsidR="006C7708" w:rsidRDefault="006C7708" w:rsidP="006C7708">
      <w:pPr>
        <w:pStyle w:val="SingleTxt"/>
        <w:spacing w:after="0" w:line="240" w:lineRule="auto"/>
        <w:ind w:left="720" w:right="0"/>
        <w:rPr>
          <w:rFonts w:asciiTheme="minorHAnsi" w:hAnsiTheme="minorHAnsi"/>
          <w:b/>
          <w:sz w:val="22"/>
          <w:szCs w:val="22"/>
          <w:lang w:val="en-GB"/>
        </w:rPr>
      </w:pPr>
    </w:p>
    <w:p w:rsidR="001F45DE" w:rsidRDefault="001F45DE" w:rsidP="001F45DE">
      <w:pPr>
        <w:pStyle w:val="SingleTxt"/>
        <w:spacing w:after="0" w:line="240" w:lineRule="auto"/>
        <w:ind w:left="0" w:right="0"/>
        <w:jc w:val="center"/>
        <w:rPr>
          <w:rStyle w:val="apple-converted-space"/>
          <w:rFonts w:asciiTheme="minorHAnsi" w:hAnsiTheme="minorHAnsi"/>
          <w:i/>
          <w:color w:val="141823"/>
          <w:sz w:val="22"/>
          <w:szCs w:val="22"/>
          <w:shd w:val="clear" w:color="auto" w:fill="FFFFFF"/>
        </w:rPr>
      </w:pPr>
      <w:r w:rsidRPr="001F45DE">
        <w:rPr>
          <w:rStyle w:val="apple-converted-space"/>
          <w:rFonts w:asciiTheme="minorHAnsi" w:hAnsiTheme="minorHAnsi"/>
          <w:i/>
          <w:color w:val="141823"/>
          <w:sz w:val="22"/>
          <w:szCs w:val="22"/>
          <w:shd w:val="clear" w:color="auto" w:fill="FFFFFF"/>
        </w:rPr>
        <w:t xml:space="preserve">“It was such an Educational and awesome session! I enjoyed it! </w:t>
      </w:r>
    </w:p>
    <w:p w:rsidR="001F45DE" w:rsidRPr="001F45DE" w:rsidRDefault="001F45DE" w:rsidP="001F45DE">
      <w:pPr>
        <w:pStyle w:val="SingleTxt"/>
        <w:spacing w:after="0" w:line="240" w:lineRule="auto"/>
        <w:ind w:left="0" w:right="0"/>
        <w:jc w:val="center"/>
        <w:rPr>
          <w:rStyle w:val="apple-converted-space"/>
          <w:rFonts w:asciiTheme="minorHAnsi" w:hAnsiTheme="minorHAnsi"/>
          <w:i/>
          <w:color w:val="141823"/>
          <w:sz w:val="22"/>
          <w:szCs w:val="22"/>
          <w:shd w:val="clear" w:color="auto" w:fill="FFFFFF"/>
        </w:rPr>
      </w:pPr>
      <w:r w:rsidRPr="001F45DE">
        <w:rPr>
          <w:rStyle w:val="apple-converted-space"/>
          <w:rFonts w:asciiTheme="minorHAnsi" w:hAnsiTheme="minorHAnsi"/>
          <w:i/>
          <w:color w:val="141823"/>
          <w:sz w:val="22"/>
          <w:szCs w:val="22"/>
          <w:shd w:val="clear" w:color="auto" w:fill="FFFFFF"/>
        </w:rPr>
        <w:t xml:space="preserve">(Grace </w:t>
      </w:r>
      <w:proofErr w:type="spellStart"/>
      <w:r w:rsidRPr="001F45DE">
        <w:rPr>
          <w:rStyle w:val="apple-converted-space"/>
          <w:rFonts w:asciiTheme="minorHAnsi" w:hAnsiTheme="minorHAnsi"/>
          <w:i/>
          <w:color w:val="141823"/>
          <w:sz w:val="22"/>
          <w:szCs w:val="22"/>
          <w:shd w:val="clear" w:color="auto" w:fill="FFFFFF"/>
        </w:rPr>
        <w:t>Qovu</w:t>
      </w:r>
      <w:proofErr w:type="spellEnd"/>
      <w:r w:rsidRPr="001F45DE">
        <w:rPr>
          <w:rStyle w:val="apple-converted-space"/>
          <w:rFonts w:asciiTheme="minorHAnsi" w:hAnsiTheme="minorHAnsi"/>
          <w:i/>
          <w:color w:val="141823"/>
          <w:sz w:val="22"/>
          <w:szCs w:val="22"/>
          <w:shd w:val="clear" w:color="auto" w:fill="FFFFFF"/>
        </w:rPr>
        <w:t>, Dudley Intermediate School)</w:t>
      </w:r>
    </w:p>
    <w:p w:rsidR="001F45DE" w:rsidRPr="001F45DE" w:rsidRDefault="001F45DE" w:rsidP="006C7708">
      <w:pPr>
        <w:pStyle w:val="SingleTxt"/>
        <w:spacing w:after="0" w:line="240" w:lineRule="auto"/>
        <w:ind w:left="720" w:right="0"/>
        <w:rPr>
          <w:rFonts w:asciiTheme="minorHAnsi" w:hAnsiTheme="minorHAnsi"/>
          <w:b/>
          <w:sz w:val="22"/>
          <w:szCs w:val="22"/>
        </w:rPr>
      </w:pPr>
    </w:p>
    <w:p w:rsidR="00D030FE" w:rsidRPr="00A80B2A" w:rsidRDefault="00261BD0" w:rsidP="00A80B2A">
      <w:pPr>
        <w:pStyle w:val="SingleTxt"/>
        <w:spacing w:after="0" w:line="240" w:lineRule="auto"/>
        <w:ind w:left="0" w:right="0"/>
        <w:jc w:val="left"/>
        <w:rPr>
          <w:rStyle w:val="apple-converted-space"/>
          <w:rFonts w:asciiTheme="minorHAnsi" w:hAnsiTheme="minorHAnsi"/>
          <w:sz w:val="22"/>
          <w:szCs w:val="22"/>
          <w:shd w:val="clear" w:color="auto" w:fill="FFFFFF"/>
        </w:rPr>
      </w:pPr>
      <w:hyperlink r:id="rId12" w:history="1">
        <w:r w:rsidR="00DF616F" w:rsidRPr="00A80B2A">
          <w:rPr>
            <w:rStyle w:val="58cm"/>
            <w:rFonts w:asciiTheme="minorHAnsi" w:hAnsiTheme="minorHAnsi"/>
            <w:sz w:val="22"/>
            <w:szCs w:val="22"/>
            <w:shd w:val="clear" w:color="auto" w:fill="FFFFFF"/>
          </w:rPr>
          <w:t>OHCHR</w:t>
        </w:r>
        <w:r w:rsidR="00DF616F" w:rsidRPr="00A80B2A">
          <w:rPr>
            <w:rStyle w:val="58cm"/>
            <w:rFonts w:ascii="Arial" w:hAnsi="Arial" w:cs="Arial"/>
            <w:sz w:val="22"/>
            <w:szCs w:val="22"/>
            <w:shd w:val="clear" w:color="auto" w:fill="FFFFFF"/>
          </w:rPr>
          <w:t>‬</w:t>
        </w:r>
      </w:hyperlink>
      <w:r w:rsidR="00DF616F" w:rsidRPr="00A80B2A">
        <w:rPr>
          <w:rStyle w:val="apple-converted-space"/>
          <w:rFonts w:asciiTheme="minorHAnsi" w:hAnsiTheme="minorHAnsi"/>
          <w:sz w:val="22"/>
          <w:szCs w:val="22"/>
          <w:shd w:val="clear" w:color="auto" w:fill="FFFFFF"/>
        </w:rPr>
        <w:t> </w:t>
      </w:r>
      <w:r w:rsidR="00DF616F" w:rsidRPr="00A80B2A">
        <w:rPr>
          <w:rFonts w:asciiTheme="minorHAnsi" w:hAnsiTheme="minorHAnsi"/>
          <w:sz w:val="22"/>
          <w:szCs w:val="22"/>
          <w:shd w:val="clear" w:color="auto" w:fill="FFFFFF"/>
        </w:rPr>
        <w:t xml:space="preserve">Pacific visited Dudley Intermediate </w:t>
      </w:r>
      <w:proofErr w:type="gramStart"/>
      <w:r w:rsidR="00DF616F" w:rsidRPr="00A80B2A">
        <w:rPr>
          <w:rFonts w:asciiTheme="minorHAnsi" w:hAnsiTheme="minorHAnsi"/>
          <w:sz w:val="22"/>
          <w:szCs w:val="22"/>
          <w:shd w:val="clear" w:color="auto" w:fill="FFFFFF"/>
        </w:rPr>
        <w:t>school in</w:t>
      </w:r>
      <w:r w:rsidR="00DF616F" w:rsidRPr="00A80B2A">
        <w:rPr>
          <w:rStyle w:val="apple-converted-space"/>
          <w:rFonts w:asciiTheme="minorHAnsi" w:hAnsiTheme="minorHAnsi"/>
          <w:sz w:val="22"/>
          <w:szCs w:val="22"/>
          <w:shd w:val="clear" w:color="auto" w:fill="FFFFFF"/>
        </w:rPr>
        <w:t> </w:t>
      </w:r>
      <w:r w:rsidR="00A80B2A">
        <w:rPr>
          <w:rFonts w:asciiTheme="minorHAnsi" w:hAnsiTheme="minorHAnsi"/>
          <w:sz w:val="22"/>
          <w:szCs w:val="22"/>
        </w:rPr>
        <w:t>Su</w:t>
      </w:r>
      <w:r w:rsidR="00A80B2A" w:rsidRPr="00A80B2A">
        <w:rPr>
          <w:rFonts w:asciiTheme="minorHAnsi" w:hAnsiTheme="minorHAnsi"/>
          <w:sz w:val="22"/>
          <w:szCs w:val="22"/>
        </w:rPr>
        <w:t>va</w:t>
      </w:r>
      <w:r w:rsidR="00A80B2A">
        <w:rPr>
          <w:rFonts w:asciiTheme="minorHAnsi" w:hAnsiTheme="minorHAnsi"/>
          <w:sz w:val="22"/>
          <w:szCs w:val="22"/>
          <w:shd w:val="clear" w:color="auto" w:fill="FFFFFF"/>
        </w:rPr>
        <w:t xml:space="preserve"> </w:t>
      </w:r>
      <w:r w:rsidR="00DF616F" w:rsidRPr="00A80B2A">
        <w:rPr>
          <w:rFonts w:asciiTheme="minorHAnsi" w:hAnsiTheme="minorHAnsi"/>
          <w:sz w:val="22"/>
          <w:szCs w:val="22"/>
          <w:shd w:val="clear" w:color="auto" w:fill="FFFFFF"/>
        </w:rPr>
        <w:t>to conduct a</w:t>
      </w:r>
      <w:r w:rsidR="00DF616F" w:rsidRPr="00A80B2A">
        <w:rPr>
          <w:rStyle w:val="apple-converted-space"/>
          <w:rFonts w:asciiTheme="minorHAnsi" w:hAnsiTheme="minorHAnsi"/>
          <w:sz w:val="22"/>
          <w:szCs w:val="22"/>
          <w:shd w:val="clear" w:color="auto" w:fill="FFFFFF"/>
        </w:rPr>
        <w:t> </w:t>
      </w:r>
      <w:hyperlink r:id="rId13" w:history="1">
        <w:dir w:val="ltr">
          <w:r w:rsidR="00DF616F" w:rsidRPr="00A80B2A">
            <w:rPr>
              <w:rStyle w:val="58cm"/>
              <w:rFonts w:asciiTheme="minorHAnsi" w:hAnsiTheme="minorHAnsi"/>
              <w:sz w:val="22"/>
              <w:szCs w:val="22"/>
              <w:shd w:val="clear" w:color="auto" w:fill="FFFFFF"/>
            </w:rPr>
            <w:t>Human</w:t>
          </w:r>
          <w:r w:rsidR="00DF616F" w:rsidRPr="00A80B2A">
            <w:rPr>
              <w:rStyle w:val="58cm"/>
              <w:rFonts w:ascii="Arial" w:hAnsi="Arial" w:cs="Arial"/>
              <w:sz w:val="22"/>
              <w:szCs w:val="22"/>
              <w:shd w:val="clear" w:color="auto" w:fill="FFFFFF"/>
            </w:rPr>
            <w:t>‬</w:t>
          </w:r>
          <w:r w:rsidRPr="00A80B2A">
            <w:rPr>
              <w:rFonts w:ascii="Arial" w:hAnsi="Arial" w:cs="Arial"/>
              <w:sz w:val="22"/>
              <w:szCs w:val="22"/>
            </w:rPr>
            <w:t>‬</w:t>
          </w:r>
        </w:dir>
      </w:hyperlink>
      <w:proofErr w:type="gramEnd"/>
      <w:r w:rsidR="00DF616F" w:rsidRPr="00A80B2A">
        <w:rPr>
          <w:rStyle w:val="apple-converted-space"/>
          <w:rFonts w:asciiTheme="minorHAnsi" w:hAnsiTheme="minorHAnsi"/>
          <w:sz w:val="22"/>
          <w:szCs w:val="22"/>
          <w:shd w:val="clear" w:color="auto" w:fill="FFFFFF"/>
        </w:rPr>
        <w:t> </w:t>
      </w:r>
      <w:r w:rsidR="00DF616F" w:rsidRPr="00A80B2A">
        <w:rPr>
          <w:rFonts w:asciiTheme="minorHAnsi" w:hAnsiTheme="minorHAnsi"/>
          <w:sz w:val="22"/>
          <w:szCs w:val="22"/>
          <w:shd w:val="clear" w:color="auto" w:fill="FFFFFF"/>
        </w:rPr>
        <w:t>rights education</w:t>
      </w:r>
      <w:r w:rsidR="00A80B2A">
        <w:rPr>
          <w:rFonts w:asciiTheme="minorHAnsi" w:hAnsiTheme="minorHAnsi"/>
          <w:sz w:val="22"/>
          <w:szCs w:val="22"/>
          <w:shd w:val="clear" w:color="auto" w:fill="FFFFFF"/>
        </w:rPr>
        <w:t xml:space="preserve"> and </w:t>
      </w:r>
      <w:r w:rsidR="00DF616F" w:rsidRPr="00A80B2A">
        <w:rPr>
          <w:rFonts w:asciiTheme="minorHAnsi" w:hAnsiTheme="minorHAnsi"/>
          <w:sz w:val="22"/>
          <w:szCs w:val="22"/>
          <w:shd w:val="clear" w:color="auto" w:fill="FFFFFF"/>
        </w:rPr>
        <w:t xml:space="preserve">Information session. The session was designed to help students gain a critical understanding of human rights and responsibilities, and to develop the attitudes and </w:t>
      </w:r>
      <w:r w:rsidR="00A80B2A" w:rsidRPr="00A80B2A">
        <w:rPr>
          <w:rFonts w:asciiTheme="minorHAnsi" w:hAnsiTheme="minorHAnsi"/>
          <w:sz w:val="22"/>
          <w:szCs w:val="22"/>
          <w:shd w:val="clear" w:color="auto" w:fill="FFFFFF"/>
        </w:rPr>
        <w:t>behaviors</w:t>
      </w:r>
      <w:r w:rsidR="00DF616F" w:rsidRPr="00A80B2A">
        <w:rPr>
          <w:rFonts w:asciiTheme="minorHAnsi" w:hAnsiTheme="minorHAnsi"/>
          <w:sz w:val="22"/>
          <w:szCs w:val="22"/>
          <w:shd w:val="clear" w:color="auto" w:fill="FFFFFF"/>
        </w:rPr>
        <w:t xml:space="preserve"> t</w:t>
      </w:r>
      <w:r w:rsidR="00A80B2A">
        <w:rPr>
          <w:rFonts w:asciiTheme="minorHAnsi" w:hAnsiTheme="minorHAnsi"/>
          <w:sz w:val="22"/>
          <w:szCs w:val="22"/>
          <w:shd w:val="clear" w:color="auto" w:fill="FFFFFF"/>
        </w:rPr>
        <w:t xml:space="preserve">o </w:t>
      </w:r>
      <w:r w:rsidR="00DF616F" w:rsidRPr="00A80B2A">
        <w:rPr>
          <w:rFonts w:asciiTheme="minorHAnsi" w:hAnsiTheme="minorHAnsi"/>
          <w:sz w:val="22"/>
          <w:szCs w:val="22"/>
          <w:shd w:val="clear" w:color="auto" w:fill="FFFFFF"/>
        </w:rPr>
        <w:t>apply human rights in everyday life.</w:t>
      </w:r>
      <w:r w:rsidR="00DF616F" w:rsidRPr="00A80B2A">
        <w:rPr>
          <w:rStyle w:val="apple-converted-space"/>
          <w:rFonts w:asciiTheme="minorHAnsi" w:hAnsiTheme="minorHAnsi"/>
          <w:sz w:val="22"/>
          <w:szCs w:val="22"/>
          <w:shd w:val="clear" w:color="auto" w:fill="FFFFFF"/>
        </w:rPr>
        <w:t> </w:t>
      </w:r>
      <w:r w:rsidR="009717A9" w:rsidRPr="00A80B2A">
        <w:rPr>
          <w:rStyle w:val="apple-converted-space"/>
          <w:rFonts w:asciiTheme="minorHAnsi" w:hAnsiTheme="minorHAnsi"/>
          <w:sz w:val="22"/>
          <w:szCs w:val="22"/>
          <w:shd w:val="clear" w:color="auto" w:fill="FFFFFF"/>
        </w:rPr>
        <w:t>(18 Feb 2016)</w:t>
      </w:r>
      <w:r w:rsidR="00A80B2A" w:rsidRPr="00A80B2A">
        <w:rPr>
          <w:rFonts w:asciiTheme="minorHAnsi" w:hAnsiTheme="minorHAnsi"/>
          <w:noProof/>
          <w:sz w:val="22"/>
          <w:szCs w:val="22"/>
        </w:rPr>
        <w:t xml:space="preserve"> </w:t>
      </w:r>
    </w:p>
    <w:p w:rsidR="00DF616F" w:rsidRPr="003543AD" w:rsidRDefault="00DF616F" w:rsidP="00D030FE">
      <w:pPr>
        <w:pStyle w:val="SingleTxt"/>
        <w:spacing w:after="0" w:line="240" w:lineRule="auto"/>
        <w:ind w:left="360" w:right="0"/>
        <w:rPr>
          <w:rFonts w:asciiTheme="minorHAnsi" w:hAnsiTheme="minorHAnsi"/>
          <w:sz w:val="22"/>
          <w:szCs w:val="22"/>
          <w:lang w:val="en-GB"/>
        </w:rPr>
      </w:pPr>
    </w:p>
    <w:p w:rsidR="00995E41" w:rsidRDefault="00A80B2A" w:rsidP="00DA4034">
      <w:pPr>
        <w:pStyle w:val="SingleTxt"/>
        <w:spacing w:after="0" w:line="240" w:lineRule="auto"/>
        <w:ind w:left="0" w:right="0"/>
        <w:rPr>
          <w:rFonts w:asciiTheme="minorHAnsi" w:hAnsiTheme="minorHAnsi"/>
          <w:b/>
          <w:sz w:val="22"/>
          <w:szCs w:val="22"/>
          <w:lang w:val="en-GB"/>
        </w:rPr>
      </w:pPr>
      <w:r w:rsidRPr="00A80B2A">
        <w:rPr>
          <w:rFonts w:asciiTheme="minorHAnsi" w:hAnsiTheme="minorHAnsi"/>
          <w:noProof/>
          <w:sz w:val="22"/>
          <w:szCs w:val="22"/>
        </w:rPr>
        <w:lastRenderedPageBreak/>
        <w:drawing>
          <wp:inline distT="0" distB="0" distL="0" distR="0" wp14:anchorId="6BDDBF9E" wp14:editId="350D12ED">
            <wp:extent cx="2811562" cy="1725175"/>
            <wp:effectExtent l="0" t="0" r="8255" b="8890"/>
            <wp:docPr id="1" name="Picture 1" descr="C:\Users\Sangji Lee\Desktop\school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ji Lee\Desktop\school vis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965" cy="1730945"/>
                    </a:xfrm>
                    <a:prstGeom prst="rect">
                      <a:avLst/>
                    </a:prstGeom>
                    <a:noFill/>
                    <a:ln>
                      <a:noFill/>
                    </a:ln>
                  </pic:spPr>
                </pic:pic>
              </a:graphicData>
            </a:graphic>
          </wp:inline>
        </w:drawing>
      </w:r>
      <w:r w:rsidRPr="00A80B2A">
        <w:rPr>
          <w:rFonts w:asciiTheme="minorHAnsi" w:hAnsiTheme="minorHAnsi"/>
          <w:noProof/>
          <w:sz w:val="22"/>
          <w:szCs w:val="22"/>
        </w:rPr>
        <w:drawing>
          <wp:inline distT="0" distB="0" distL="0" distR="0" wp14:anchorId="4AB2C503" wp14:editId="473CDD41">
            <wp:extent cx="2707640" cy="1704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osen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8870" cy="1711409"/>
                    </a:xfrm>
                    <a:prstGeom prst="rect">
                      <a:avLst/>
                    </a:prstGeom>
                  </pic:spPr>
                </pic:pic>
              </a:graphicData>
            </a:graphic>
          </wp:inline>
        </w:drawing>
      </w:r>
    </w:p>
    <w:p w:rsidR="00A80B2A" w:rsidRDefault="00A80B2A" w:rsidP="00DA4034">
      <w:pPr>
        <w:pStyle w:val="SingleTxt"/>
        <w:spacing w:after="0" w:line="240" w:lineRule="auto"/>
        <w:ind w:left="0" w:right="0"/>
        <w:rPr>
          <w:rFonts w:asciiTheme="minorHAnsi" w:hAnsiTheme="minorHAnsi"/>
          <w:b/>
          <w:sz w:val="22"/>
          <w:szCs w:val="22"/>
          <w:lang w:val="en-GB"/>
        </w:rPr>
      </w:pPr>
    </w:p>
    <w:p w:rsidR="00A80B2A" w:rsidRPr="003543AD" w:rsidRDefault="00A80B2A" w:rsidP="00DA4034">
      <w:pPr>
        <w:pStyle w:val="SingleTxt"/>
        <w:spacing w:after="0" w:line="240" w:lineRule="auto"/>
        <w:ind w:left="0" w:right="0"/>
        <w:rPr>
          <w:rFonts w:asciiTheme="minorHAnsi" w:hAnsiTheme="minorHAnsi"/>
          <w:b/>
          <w:sz w:val="22"/>
          <w:szCs w:val="22"/>
          <w:lang w:val="en-GB"/>
        </w:rPr>
      </w:pPr>
    </w:p>
    <w:p w:rsidR="00180E61" w:rsidRDefault="00A436A9" w:rsidP="00180E61">
      <w:pPr>
        <w:pStyle w:val="SingleTxt"/>
        <w:numPr>
          <w:ilvl w:val="0"/>
          <w:numId w:val="5"/>
        </w:numPr>
        <w:spacing w:after="0" w:line="240" w:lineRule="auto"/>
        <w:ind w:right="0"/>
        <w:rPr>
          <w:rFonts w:asciiTheme="minorHAnsi" w:hAnsiTheme="minorHAnsi"/>
          <w:b/>
          <w:sz w:val="24"/>
          <w:szCs w:val="22"/>
        </w:rPr>
      </w:pPr>
      <w:r w:rsidRPr="00A80B2A">
        <w:rPr>
          <w:rFonts w:asciiTheme="minorHAnsi" w:hAnsiTheme="minorHAnsi"/>
          <w:b/>
          <w:sz w:val="24"/>
          <w:szCs w:val="22"/>
        </w:rPr>
        <w:t>T</w:t>
      </w:r>
      <w:r w:rsidR="00A80B2A" w:rsidRPr="00A80B2A">
        <w:rPr>
          <w:rFonts w:asciiTheme="minorHAnsi" w:hAnsiTheme="minorHAnsi"/>
          <w:b/>
          <w:sz w:val="24"/>
          <w:szCs w:val="22"/>
        </w:rPr>
        <w:t xml:space="preserve">reaty </w:t>
      </w:r>
      <w:r w:rsidRPr="00A80B2A">
        <w:rPr>
          <w:rFonts w:asciiTheme="minorHAnsi" w:hAnsiTheme="minorHAnsi"/>
          <w:b/>
          <w:sz w:val="24"/>
          <w:szCs w:val="22"/>
        </w:rPr>
        <w:t>B</w:t>
      </w:r>
      <w:r w:rsidR="00A80B2A" w:rsidRPr="00A80B2A">
        <w:rPr>
          <w:rFonts w:asciiTheme="minorHAnsi" w:hAnsiTheme="minorHAnsi"/>
          <w:b/>
          <w:sz w:val="24"/>
          <w:szCs w:val="22"/>
        </w:rPr>
        <w:t xml:space="preserve">ody </w:t>
      </w:r>
      <w:r w:rsidRPr="00A80B2A">
        <w:rPr>
          <w:rFonts w:asciiTheme="minorHAnsi" w:hAnsiTheme="minorHAnsi"/>
          <w:b/>
          <w:sz w:val="24"/>
          <w:szCs w:val="22"/>
        </w:rPr>
        <w:t>C</w:t>
      </w:r>
      <w:r w:rsidR="00A80B2A" w:rsidRPr="00A80B2A">
        <w:rPr>
          <w:rFonts w:asciiTheme="minorHAnsi" w:hAnsiTheme="minorHAnsi"/>
          <w:b/>
          <w:sz w:val="24"/>
          <w:szCs w:val="22"/>
        </w:rPr>
        <w:t xml:space="preserve">apacity </w:t>
      </w:r>
      <w:r w:rsidRPr="00A80B2A">
        <w:rPr>
          <w:rFonts w:asciiTheme="minorHAnsi" w:hAnsiTheme="minorHAnsi"/>
          <w:b/>
          <w:sz w:val="24"/>
          <w:szCs w:val="22"/>
        </w:rPr>
        <w:t>B</w:t>
      </w:r>
      <w:r w:rsidR="00A80B2A" w:rsidRPr="00A80B2A">
        <w:rPr>
          <w:rFonts w:asciiTheme="minorHAnsi" w:hAnsiTheme="minorHAnsi"/>
          <w:b/>
          <w:sz w:val="24"/>
          <w:szCs w:val="22"/>
        </w:rPr>
        <w:t>uilding</w:t>
      </w:r>
      <w:r w:rsidR="009717A9" w:rsidRPr="00A80B2A">
        <w:rPr>
          <w:rFonts w:asciiTheme="minorHAnsi" w:hAnsiTheme="minorHAnsi"/>
          <w:b/>
          <w:sz w:val="24"/>
          <w:szCs w:val="22"/>
        </w:rPr>
        <w:t xml:space="preserve"> </w:t>
      </w:r>
      <w:proofErr w:type="spellStart"/>
      <w:r w:rsidR="009717A9" w:rsidRPr="00A80B2A">
        <w:rPr>
          <w:rFonts w:asciiTheme="minorHAnsi" w:hAnsiTheme="minorHAnsi"/>
          <w:b/>
          <w:sz w:val="24"/>
          <w:szCs w:val="22"/>
        </w:rPr>
        <w:t>Programme</w:t>
      </w:r>
      <w:proofErr w:type="spellEnd"/>
    </w:p>
    <w:p w:rsidR="001F45DE" w:rsidRPr="00A80B2A" w:rsidRDefault="001F45DE" w:rsidP="001F45DE">
      <w:pPr>
        <w:pStyle w:val="SingleTxt"/>
        <w:spacing w:after="0" w:line="240" w:lineRule="auto"/>
        <w:ind w:left="720" w:right="0"/>
        <w:rPr>
          <w:rFonts w:asciiTheme="minorHAnsi" w:hAnsiTheme="minorHAnsi"/>
          <w:b/>
          <w:sz w:val="24"/>
          <w:szCs w:val="22"/>
        </w:rPr>
      </w:pPr>
    </w:p>
    <w:p w:rsidR="00180E61" w:rsidRPr="003543AD" w:rsidRDefault="00180E61" w:rsidP="00180E61">
      <w:pPr>
        <w:pStyle w:val="SingleTxt"/>
        <w:spacing w:after="0" w:line="240" w:lineRule="auto"/>
        <w:ind w:left="0" w:right="0"/>
        <w:rPr>
          <w:rFonts w:asciiTheme="minorHAnsi" w:hAnsiTheme="minorHAnsi"/>
          <w:sz w:val="22"/>
          <w:szCs w:val="22"/>
          <w:lang w:val="en-GB"/>
        </w:rPr>
      </w:pPr>
      <w:r w:rsidRPr="003543AD">
        <w:rPr>
          <w:rFonts w:asciiTheme="minorHAnsi" w:hAnsiTheme="minorHAnsi"/>
          <w:sz w:val="22"/>
          <w:szCs w:val="22"/>
          <w:lang w:val="en-GB"/>
        </w:rPr>
        <w:t xml:space="preserve">The Treaty Bodies constitute a fundamental pillar of the international human rights protection system. They are independent expert committees that monitor the implementation by States of international human rights treaties. In 2015, OHCHR launched globally a </w:t>
      </w:r>
      <w:r w:rsidRPr="003543AD">
        <w:rPr>
          <w:rFonts w:asciiTheme="minorHAnsi" w:hAnsiTheme="minorHAnsi"/>
          <w:sz w:val="22"/>
          <w:szCs w:val="22"/>
        </w:rPr>
        <w:t xml:space="preserve">new Capacity Building </w:t>
      </w:r>
      <w:proofErr w:type="spellStart"/>
      <w:r w:rsidRPr="003543AD">
        <w:rPr>
          <w:rFonts w:asciiTheme="minorHAnsi" w:hAnsiTheme="minorHAnsi"/>
          <w:sz w:val="22"/>
          <w:szCs w:val="22"/>
        </w:rPr>
        <w:t>Programme</w:t>
      </w:r>
      <w:proofErr w:type="spellEnd"/>
      <w:r w:rsidRPr="003543AD">
        <w:rPr>
          <w:rFonts w:asciiTheme="minorHAnsi" w:hAnsiTheme="minorHAnsi"/>
          <w:sz w:val="22"/>
          <w:szCs w:val="22"/>
        </w:rPr>
        <w:t xml:space="preserve"> on Treaty Bodies, </w:t>
      </w:r>
      <w:r w:rsidRPr="003543AD">
        <w:rPr>
          <w:rFonts w:asciiTheme="minorHAnsi" w:hAnsiTheme="minorHAnsi"/>
          <w:sz w:val="22"/>
          <w:szCs w:val="22"/>
          <w:lang w:val="en-GB"/>
        </w:rPr>
        <w:t xml:space="preserve">recognizing that many States continue to face difficulties in living up to their multiple reporting obligations. </w:t>
      </w:r>
    </w:p>
    <w:p w:rsidR="00DA4034" w:rsidRPr="003543AD" w:rsidRDefault="00DA4034" w:rsidP="00A436A9">
      <w:pPr>
        <w:pStyle w:val="SingleTxt"/>
        <w:spacing w:after="0" w:line="240" w:lineRule="auto"/>
        <w:ind w:left="0" w:right="0"/>
        <w:rPr>
          <w:rFonts w:asciiTheme="minorHAnsi" w:hAnsiTheme="minorHAnsi"/>
          <w:sz w:val="22"/>
          <w:szCs w:val="22"/>
        </w:rPr>
      </w:pPr>
      <w:r w:rsidRPr="003543AD">
        <w:rPr>
          <w:rFonts w:asciiTheme="minorHAnsi" w:hAnsiTheme="minorHAnsi"/>
          <w:sz w:val="22"/>
          <w:szCs w:val="22"/>
        </w:rPr>
        <w:t xml:space="preserve">Under the Treaty Body Capacity Building </w:t>
      </w:r>
      <w:proofErr w:type="spellStart"/>
      <w:r w:rsidRPr="003543AD">
        <w:rPr>
          <w:rFonts w:asciiTheme="minorHAnsi" w:hAnsiTheme="minorHAnsi"/>
          <w:sz w:val="22"/>
          <w:szCs w:val="22"/>
        </w:rPr>
        <w:t>Programme</w:t>
      </w:r>
      <w:proofErr w:type="spellEnd"/>
      <w:r w:rsidRPr="003543AD">
        <w:rPr>
          <w:rFonts w:asciiTheme="minorHAnsi" w:hAnsiTheme="minorHAnsi"/>
          <w:sz w:val="22"/>
          <w:szCs w:val="22"/>
        </w:rPr>
        <w:t>, the OHCHR Regional Office for the Pacific offers, for example, support to States in the following areas:</w:t>
      </w:r>
    </w:p>
    <w:p w:rsidR="00DA4034" w:rsidRPr="003543AD" w:rsidRDefault="00DA4034" w:rsidP="00DA4034">
      <w:pPr>
        <w:jc w:val="both"/>
      </w:pPr>
    </w:p>
    <w:p w:rsidR="00DA4034" w:rsidRPr="003543AD" w:rsidRDefault="00DA4034" w:rsidP="00DA4034">
      <w:pPr>
        <w:numPr>
          <w:ilvl w:val="0"/>
          <w:numId w:val="3"/>
        </w:numPr>
        <w:spacing w:after="0" w:line="240" w:lineRule="auto"/>
        <w:jc w:val="both"/>
        <w:rPr>
          <w:rFonts w:eastAsia="Times New Roman"/>
          <w:lang w:val="en-GB"/>
        </w:rPr>
      </w:pPr>
      <w:r w:rsidRPr="003543AD">
        <w:rPr>
          <w:rFonts w:eastAsia="Times New Roman"/>
        </w:rPr>
        <w:t xml:space="preserve">Provide assistance to requesting State parties on National Mechanisms for Reporting and Follow-up (NMRFs); </w:t>
      </w:r>
    </w:p>
    <w:p w:rsidR="00DA4034" w:rsidRPr="003543AD" w:rsidRDefault="00DA4034" w:rsidP="00DA4034">
      <w:pPr>
        <w:numPr>
          <w:ilvl w:val="0"/>
          <w:numId w:val="3"/>
        </w:numPr>
        <w:spacing w:after="0" w:line="240" w:lineRule="auto"/>
        <w:jc w:val="both"/>
        <w:rPr>
          <w:rFonts w:eastAsia="Times New Roman"/>
        </w:rPr>
      </w:pPr>
      <w:r w:rsidRPr="003543AD">
        <w:rPr>
          <w:rFonts w:eastAsia="Times New Roman"/>
        </w:rPr>
        <w:t>Provide assistance to requesting State parties for the preparation of Common Core Documents; and for treaty specific reporting.</w:t>
      </w:r>
    </w:p>
    <w:p w:rsidR="00FA6CD9" w:rsidRPr="003543AD" w:rsidRDefault="00FA6CD9" w:rsidP="00FA6CD9">
      <w:pPr>
        <w:spacing w:after="0" w:line="240" w:lineRule="auto"/>
        <w:ind w:left="720"/>
        <w:jc w:val="both"/>
        <w:rPr>
          <w:rFonts w:eastAsia="Times New Roman"/>
        </w:rPr>
      </w:pPr>
    </w:p>
    <w:p w:rsidR="00FA6CD9" w:rsidRPr="003543AD" w:rsidRDefault="00FA6CD9" w:rsidP="00027370">
      <w:pPr>
        <w:spacing w:after="0" w:line="240" w:lineRule="auto"/>
        <w:jc w:val="both"/>
        <w:rPr>
          <w:rFonts w:eastAsia="Times New Roman"/>
        </w:rPr>
      </w:pPr>
      <w:r w:rsidRPr="003543AD">
        <w:rPr>
          <w:rFonts w:eastAsia="Times New Roman"/>
        </w:rPr>
        <w:t xml:space="preserve">As part of the </w:t>
      </w:r>
      <w:proofErr w:type="spellStart"/>
      <w:r w:rsidRPr="003543AD">
        <w:rPr>
          <w:rFonts w:eastAsia="Times New Roman"/>
        </w:rPr>
        <w:t>programme</w:t>
      </w:r>
      <w:proofErr w:type="spellEnd"/>
      <w:r w:rsidR="00910216" w:rsidRPr="003543AD">
        <w:rPr>
          <w:rFonts w:eastAsia="Times New Roman"/>
        </w:rPr>
        <w:t>,</w:t>
      </w:r>
      <w:r w:rsidR="00995E41" w:rsidRPr="003543AD">
        <w:rPr>
          <w:rFonts w:eastAsia="Times New Roman"/>
        </w:rPr>
        <w:t xml:space="preserve"> OHCHR Pacific organized following activities in Q1</w:t>
      </w:r>
      <w:r w:rsidRPr="003543AD">
        <w:rPr>
          <w:rFonts w:eastAsia="Times New Roman"/>
        </w:rPr>
        <w:t xml:space="preserve">, </w:t>
      </w:r>
    </w:p>
    <w:p w:rsidR="00995E41" w:rsidRPr="003543AD" w:rsidRDefault="00995E41" w:rsidP="00FA6CD9">
      <w:pPr>
        <w:spacing w:after="0" w:line="240" w:lineRule="auto"/>
        <w:ind w:left="720"/>
        <w:jc w:val="both"/>
        <w:rPr>
          <w:rFonts w:eastAsia="Times New Roman"/>
        </w:rPr>
      </w:pPr>
    </w:p>
    <w:p w:rsidR="00DA4034" w:rsidRPr="003543AD" w:rsidRDefault="009803AF" w:rsidP="00105640">
      <w:pPr>
        <w:pStyle w:val="ListParagraph"/>
        <w:widowControl w:val="0"/>
        <w:numPr>
          <w:ilvl w:val="0"/>
          <w:numId w:val="6"/>
        </w:numPr>
        <w:rPr>
          <w:b/>
        </w:rPr>
      </w:pPr>
      <w:r w:rsidRPr="003543AD">
        <w:rPr>
          <w:b/>
        </w:rPr>
        <w:t>NHRI training</w:t>
      </w:r>
    </w:p>
    <w:p w:rsidR="00EC54FB" w:rsidRPr="003543AD" w:rsidRDefault="00EC54FB" w:rsidP="001F45DE">
      <w:pPr>
        <w:widowControl w:val="0"/>
        <w:jc w:val="center"/>
        <w:rPr>
          <w:i/>
          <w:iCs/>
        </w:rPr>
      </w:pPr>
      <w:r w:rsidRPr="003543AD">
        <w:t>“</w:t>
      </w:r>
      <w:r w:rsidRPr="003543AD">
        <w:rPr>
          <w:i/>
          <w:iCs/>
        </w:rPr>
        <w:t>‘The training was very relevant to my work. The terminology is often hard to follow, and the training allowed helped me understand the different terminology’ – Trainee, OOS “</w:t>
      </w:r>
    </w:p>
    <w:p w:rsidR="00EC54FB" w:rsidRPr="003543AD" w:rsidRDefault="00816CF8" w:rsidP="00816CF8">
      <w:pPr>
        <w:widowControl w:val="0"/>
        <w:jc w:val="center"/>
        <w:rPr>
          <w:i/>
          <w:iCs/>
        </w:rPr>
      </w:pPr>
      <w:r w:rsidRPr="003543AD">
        <w:rPr>
          <w:noProof/>
        </w:rPr>
        <w:drawing>
          <wp:inline distT="0" distB="0" distL="0" distR="0" wp14:anchorId="65DF8DEF" wp14:editId="4C5509A7">
            <wp:extent cx="3686175" cy="24064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7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1709" cy="2416640"/>
                    </a:xfrm>
                    <a:prstGeom prst="rect">
                      <a:avLst/>
                    </a:prstGeom>
                  </pic:spPr>
                </pic:pic>
              </a:graphicData>
            </a:graphic>
          </wp:inline>
        </w:drawing>
      </w:r>
    </w:p>
    <w:p w:rsidR="009803AF" w:rsidRPr="003543AD" w:rsidRDefault="009803AF" w:rsidP="00910216">
      <w:pPr>
        <w:pStyle w:val="Default"/>
        <w:rPr>
          <w:rFonts w:asciiTheme="minorHAnsi" w:hAnsiTheme="minorHAnsi"/>
          <w:sz w:val="22"/>
          <w:szCs w:val="22"/>
        </w:rPr>
      </w:pPr>
      <w:r w:rsidRPr="003543AD">
        <w:rPr>
          <w:rFonts w:asciiTheme="minorHAnsi" w:hAnsiTheme="minorHAnsi"/>
          <w:sz w:val="22"/>
          <w:szCs w:val="22"/>
        </w:rPr>
        <w:t xml:space="preserve">The Office of the High Commissioner for Human Rights’ Regional Office for the Pacific held a two-day training to build treaty body reporting capacity of National Human Rights Institutions (NHRIs). By </w:t>
      </w:r>
      <w:r w:rsidRPr="003543AD">
        <w:rPr>
          <w:rFonts w:asciiTheme="minorHAnsi" w:hAnsiTheme="minorHAnsi"/>
          <w:sz w:val="22"/>
          <w:szCs w:val="22"/>
        </w:rPr>
        <w:lastRenderedPageBreak/>
        <w:t xml:space="preserve">bringing three members from the Ombudsman's Office of Samoa and eight members from the Fiji Human Rights from the Anti-Discrimination Commission together for the two-day event, the participants were able to enhance their reporting skills and to exchange information on the challenges and achievements they have experienced </w:t>
      </w:r>
      <w:r w:rsidR="00910216" w:rsidRPr="003543AD">
        <w:rPr>
          <w:rFonts w:asciiTheme="minorHAnsi" w:hAnsiTheme="minorHAnsi"/>
          <w:sz w:val="22"/>
          <w:szCs w:val="22"/>
        </w:rPr>
        <w:t>when reporting to treaty bodies (</w:t>
      </w:r>
      <w:r w:rsidR="00EC54FB" w:rsidRPr="003543AD">
        <w:rPr>
          <w:rFonts w:asciiTheme="minorHAnsi" w:hAnsiTheme="minorHAnsi"/>
          <w:sz w:val="22"/>
          <w:szCs w:val="22"/>
        </w:rPr>
        <w:t>26 - 27 January 2016, Suva, Fiji)</w:t>
      </w:r>
      <w:r w:rsidR="003543AD" w:rsidRPr="003543AD">
        <w:rPr>
          <w:rFonts w:asciiTheme="minorHAnsi" w:hAnsiTheme="minorHAnsi"/>
          <w:sz w:val="22"/>
          <w:szCs w:val="22"/>
        </w:rPr>
        <w:t xml:space="preserve"> </w:t>
      </w:r>
      <w:r w:rsidR="00910216" w:rsidRPr="003543AD">
        <w:rPr>
          <w:rFonts w:asciiTheme="minorHAnsi" w:hAnsiTheme="minorHAnsi"/>
          <w:sz w:val="22"/>
          <w:szCs w:val="22"/>
        </w:rPr>
        <w:br/>
      </w:r>
    </w:p>
    <w:p w:rsidR="00910216" w:rsidRPr="003543AD" w:rsidRDefault="00910216" w:rsidP="00910216">
      <w:pPr>
        <w:pStyle w:val="Default"/>
        <w:rPr>
          <w:rFonts w:asciiTheme="minorHAnsi" w:hAnsiTheme="minorHAnsi"/>
          <w:sz w:val="22"/>
          <w:szCs w:val="22"/>
        </w:rPr>
      </w:pPr>
    </w:p>
    <w:p w:rsidR="00910216" w:rsidRPr="003543AD" w:rsidRDefault="00D030FE" w:rsidP="00105640">
      <w:pPr>
        <w:pStyle w:val="Default"/>
        <w:numPr>
          <w:ilvl w:val="0"/>
          <w:numId w:val="6"/>
        </w:numPr>
        <w:rPr>
          <w:rFonts w:asciiTheme="minorHAnsi" w:hAnsiTheme="minorHAnsi"/>
          <w:b/>
          <w:sz w:val="22"/>
          <w:szCs w:val="22"/>
        </w:rPr>
      </w:pPr>
      <w:r w:rsidRPr="003543AD">
        <w:rPr>
          <w:rFonts w:asciiTheme="minorHAnsi" w:hAnsiTheme="minorHAnsi"/>
          <w:b/>
          <w:sz w:val="22"/>
          <w:szCs w:val="22"/>
        </w:rPr>
        <w:t>CEDAW mock session in Vanuatu</w:t>
      </w:r>
    </w:p>
    <w:p w:rsidR="003543AD" w:rsidRDefault="003543AD" w:rsidP="00D030FE">
      <w:pPr>
        <w:widowControl w:val="0"/>
        <w:ind w:left="720"/>
        <w:rPr>
          <w:noProof/>
        </w:rPr>
      </w:pPr>
    </w:p>
    <w:p w:rsidR="00035738" w:rsidRDefault="00FF2AC9" w:rsidP="00035738">
      <w:pPr>
        <w:widowControl w:val="0"/>
        <w:rPr>
          <w:color w:val="141823"/>
          <w:shd w:val="clear" w:color="auto" w:fill="FFFFFF"/>
        </w:rPr>
      </w:pPr>
      <w:r w:rsidRPr="003543AD">
        <w:rPr>
          <w:noProof/>
        </w:rPr>
        <w:drawing>
          <wp:inline distT="0" distB="0" distL="0" distR="0" wp14:anchorId="4930A1C4" wp14:editId="69BAB24B">
            <wp:extent cx="5295900" cy="2286000"/>
            <wp:effectExtent l="0" t="0" r="0" b="0"/>
            <wp:docPr id="4" name="Picture 4" descr="E:\newsletter\CEDAW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sletter\CEDAW TRAIN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9689" cy="2291952"/>
                    </a:xfrm>
                    <a:prstGeom prst="rect">
                      <a:avLst/>
                    </a:prstGeom>
                    <a:noFill/>
                    <a:ln>
                      <a:noFill/>
                    </a:ln>
                  </pic:spPr>
                </pic:pic>
              </a:graphicData>
            </a:graphic>
          </wp:inline>
        </w:drawing>
      </w:r>
      <w:r w:rsidR="003543AD" w:rsidRPr="003543AD">
        <w:rPr>
          <w:color w:val="141823"/>
          <w:shd w:val="clear" w:color="auto" w:fill="FFFFFF"/>
        </w:rPr>
        <w:t xml:space="preserve"> </w:t>
      </w:r>
    </w:p>
    <w:p w:rsidR="00427C8E" w:rsidRPr="003543AD" w:rsidRDefault="003543AD" w:rsidP="00035738">
      <w:pPr>
        <w:widowControl w:val="0"/>
      </w:pPr>
      <w:r w:rsidRPr="003543AD">
        <w:rPr>
          <w:color w:val="141823"/>
          <w:shd w:val="clear" w:color="auto" w:fill="FFFFFF"/>
        </w:rPr>
        <w:t>From 2-4 February, UN Human Rights Pacific co-facilitated a training on the Convention on the Elimination of All Forms of Discrimination against Women (CEDAW) for the Government of Vanuatu and a mock session ahead of Vanuatu's review by the CEDAW Committee on 24 February in Geneva, Switzerland.</w:t>
      </w:r>
    </w:p>
    <w:p w:rsidR="00427C8E" w:rsidRPr="00035738" w:rsidRDefault="00427C8E" w:rsidP="00035738">
      <w:pPr>
        <w:widowControl w:val="0"/>
        <w:rPr>
          <w:sz w:val="24"/>
        </w:rPr>
      </w:pPr>
    </w:p>
    <w:p w:rsidR="00DA4034" w:rsidRPr="00035738" w:rsidRDefault="004019D9" w:rsidP="006E7F83">
      <w:pPr>
        <w:pStyle w:val="ListParagraph"/>
        <w:widowControl w:val="0"/>
        <w:numPr>
          <w:ilvl w:val="0"/>
          <w:numId w:val="5"/>
        </w:numPr>
        <w:rPr>
          <w:b/>
          <w:sz w:val="24"/>
        </w:rPr>
      </w:pPr>
      <w:r w:rsidRPr="00035738">
        <w:rPr>
          <w:b/>
          <w:sz w:val="24"/>
        </w:rPr>
        <w:t>UPR Follow up in Samoa</w:t>
      </w:r>
    </w:p>
    <w:p w:rsidR="004019D9" w:rsidRPr="003543AD" w:rsidRDefault="004019D9" w:rsidP="004019D9">
      <w:pPr>
        <w:rPr>
          <w:i/>
          <w:iCs/>
        </w:rPr>
      </w:pPr>
      <w:r w:rsidRPr="003543AD">
        <w:rPr>
          <w:i/>
          <w:iCs/>
        </w:rPr>
        <w:t>OHCHR is closely involved in Samoa’s second Universal Periodic Review, scheduled for 3 May 2016, having placed a UPR coordinator in country to help coordinate the stakeholder and State submissions and prepare for the trip to Geneva. A mock UPR is scheduled to be held for the week of 18</w:t>
      </w:r>
      <w:r w:rsidRPr="003543AD">
        <w:rPr>
          <w:i/>
          <w:iCs/>
          <w:vertAlign w:val="superscript"/>
        </w:rPr>
        <w:t>th</w:t>
      </w:r>
      <w:r w:rsidRPr="003543AD">
        <w:rPr>
          <w:i/>
          <w:iCs/>
        </w:rPr>
        <w:t xml:space="preserve"> April before the delegation travel for the review and steps are also being taken to establish a National Mechanism</w:t>
      </w:r>
      <w:r w:rsidR="00645EF7" w:rsidRPr="003543AD">
        <w:rPr>
          <w:i/>
          <w:iCs/>
        </w:rPr>
        <w:t xml:space="preserve"> for Reporting </w:t>
      </w:r>
      <w:r w:rsidRPr="003543AD">
        <w:rPr>
          <w:i/>
          <w:iCs/>
        </w:rPr>
        <w:t xml:space="preserve">and Follow-Up in time for the adoption of the outcome report in September. </w:t>
      </w:r>
    </w:p>
    <w:p w:rsidR="00D030FE" w:rsidRPr="00035738" w:rsidRDefault="00D030FE" w:rsidP="006E7F83">
      <w:pPr>
        <w:pStyle w:val="ListParagraph"/>
        <w:numPr>
          <w:ilvl w:val="0"/>
          <w:numId w:val="5"/>
        </w:numPr>
        <w:rPr>
          <w:b/>
          <w:i/>
          <w:iCs/>
          <w:sz w:val="24"/>
        </w:rPr>
      </w:pPr>
      <w:r w:rsidRPr="00035738">
        <w:rPr>
          <w:b/>
          <w:i/>
          <w:iCs/>
          <w:sz w:val="24"/>
        </w:rPr>
        <w:t>UPR Mock session for Solomon Islands</w:t>
      </w:r>
    </w:p>
    <w:p w:rsidR="00D030FE" w:rsidRPr="003543AD" w:rsidRDefault="00D030FE" w:rsidP="00D030FE">
      <w:pPr>
        <w:pStyle w:val="ListParagraph"/>
        <w:rPr>
          <w:i/>
          <w:iCs/>
        </w:rPr>
      </w:pPr>
    </w:p>
    <w:p w:rsidR="00DA4034" w:rsidRPr="003543AD" w:rsidRDefault="00F27405" w:rsidP="00DA4034">
      <w:pPr>
        <w:spacing w:after="0" w:line="240" w:lineRule="auto"/>
        <w:rPr>
          <w:color w:val="141823"/>
          <w:shd w:val="clear" w:color="auto" w:fill="FFFFFF"/>
        </w:rPr>
      </w:pPr>
      <w:r>
        <w:t xml:space="preserve">OHCHR </w:t>
      </w:r>
      <w:r w:rsidR="003543AD" w:rsidRPr="003543AD">
        <w:rPr>
          <w:color w:val="141823"/>
          <w:shd w:val="clear" w:color="auto" w:fill="FFFFFF"/>
        </w:rPr>
        <w:t>and</w:t>
      </w:r>
      <w:r>
        <w:rPr>
          <w:rStyle w:val="apple-converted-space"/>
          <w:color w:val="141823"/>
          <w:shd w:val="clear" w:color="auto" w:fill="FFFFFF"/>
        </w:rPr>
        <w:t xml:space="preserve"> Pacific-Community(SPC)</w:t>
      </w:r>
      <w:r w:rsidR="003543AD" w:rsidRPr="003543AD">
        <w:rPr>
          <w:color w:val="141823"/>
          <w:shd w:val="clear" w:color="auto" w:fill="FFFFFF"/>
        </w:rPr>
        <w:t xml:space="preserve">-RRRT </w:t>
      </w:r>
      <w:proofErr w:type="spellStart"/>
      <w:r w:rsidR="003543AD" w:rsidRPr="003543AD">
        <w:rPr>
          <w:color w:val="141823"/>
          <w:shd w:val="clear" w:color="auto" w:fill="FFFFFF"/>
        </w:rPr>
        <w:t>organised</w:t>
      </w:r>
      <w:proofErr w:type="spellEnd"/>
      <w:r w:rsidR="003543AD" w:rsidRPr="003543AD">
        <w:rPr>
          <w:color w:val="141823"/>
          <w:shd w:val="clear" w:color="auto" w:fill="FFFFFF"/>
        </w:rPr>
        <w:t xml:space="preserve"> a</w:t>
      </w:r>
      <w:r w:rsidR="003543AD" w:rsidRPr="003543AD">
        <w:rPr>
          <w:rStyle w:val="apple-converted-space"/>
          <w:color w:val="141823"/>
          <w:shd w:val="clear" w:color="auto" w:fill="FFFFFF"/>
        </w:rPr>
        <w:t> </w:t>
      </w:r>
      <w:r w:rsidR="003543AD">
        <w:t>UPR</w:t>
      </w:r>
      <w:r w:rsidR="003543AD" w:rsidRPr="003543AD">
        <w:rPr>
          <w:rStyle w:val="apple-converted-space"/>
          <w:color w:val="141823"/>
          <w:shd w:val="clear" w:color="auto" w:fill="FFFFFF"/>
        </w:rPr>
        <w:t> </w:t>
      </w:r>
      <w:r w:rsidR="003543AD" w:rsidRPr="003543AD">
        <w:rPr>
          <w:color w:val="141823"/>
          <w:shd w:val="clear" w:color="auto" w:fill="FFFFFF"/>
        </w:rPr>
        <w:t>mock session for the</w:t>
      </w:r>
      <w:r w:rsidR="003543AD" w:rsidRPr="003543AD">
        <w:rPr>
          <w:rStyle w:val="apple-converted-space"/>
          <w:color w:val="141823"/>
          <w:shd w:val="clear" w:color="auto" w:fill="FFFFFF"/>
        </w:rPr>
        <w:t> </w:t>
      </w:r>
      <w:proofErr w:type="spellStart"/>
      <w:r>
        <w:t>solomon</w:t>
      </w:r>
      <w:proofErr w:type="spellEnd"/>
      <w:r w:rsidR="003543AD" w:rsidRPr="003543AD">
        <w:rPr>
          <w:rStyle w:val="apple-converted-space"/>
          <w:color w:val="141823"/>
          <w:shd w:val="clear" w:color="auto" w:fill="FFFFFF"/>
        </w:rPr>
        <w:t> </w:t>
      </w:r>
      <w:r w:rsidR="003543AD" w:rsidRPr="003543AD">
        <w:rPr>
          <w:color w:val="141823"/>
          <w:shd w:val="clear" w:color="auto" w:fill="FFFFFF"/>
        </w:rPr>
        <w:t xml:space="preserve">Islands delegation led by H.E. Milner </w:t>
      </w:r>
      <w:proofErr w:type="spellStart"/>
      <w:r w:rsidR="003543AD" w:rsidRPr="003543AD">
        <w:rPr>
          <w:color w:val="141823"/>
          <w:shd w:val="clear" w:color="auto" w:fill="FFFFFF"/>
        </w:rPr>
        <w:t>Tozaka</w:t>
      </w:r>
      <w:proofErr w:type="spellEnd"/>
      <w:r w:rsidR="003543AD" w:rsidRPr="003543AD">
        <w:rPr>
          <w:color w:val="141823"/>
          <w:shd w:val="clear" w:color="auto" w:fill="FFFFFF"/>
        </w:rPr>
        <w:t>, Minister of Foreign Affairs and External Trade. The 2nd UPR review of the SOI will take place on 25 Jan.</w:t>
      </w:r>
      <w:bookmarkStart w:id="0" w:name="_GoBack"/>
      <w:bookmarkEnd w:id="0"/>
    </w:p>
    <w:p w:rsidR="003543AD" w:rsidRPr="003543AD" w:rsidRDefault="003543AD" w:rsidP="00DA4034">
      <w:pPr>
        <w:spacing w:after="0" w:line="240" w:lineRule="auto"/>
        <w:rPr>
          <w:color w:val="1F497D"/>
        </w:rPr>
      </w:pPr>
      <w:r w:rsidRPr="003543AD">
        <w:rPr>
          <w:noProof/>
          <w:color w:val="1F497D"/>
        </w:rPr>
        <w:lastRenderedPageBreak/>
        <mc:AlternateContent>
          <mc:Choice Requires="wps">
            <w:drawing>
              <wp:inline distT="0" distB="0" distL="0" distR="0">
                <wp:extent cx="301625" cy="301625"/>
                <wp:effectExtent l="0" t="0" r="0" b="0"/>
                <wp:docPr id="13" name="Rectangle 13" descr="https://fbcdn-sphotos-h-a.akamaihd.net/hphotos-ak-xpl1/v/t1.0-9/1916644_1276906609002366_5166042261583200685_n.jpg?oh=59d4a31b1c27f6c920380d16b7423ce4&amp;oe=5786C2B5&amp;__gda__=1468108857_88a761b7b71c02dd1bf69bbe92a41d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C0C6D1" id="Rectangle 13" o:spid="_x0000_s1026" alt="https://fbcdn-sphotos-h-a.akamaihd.net/hphotos-ak-xpl1/v/t1.0-9/1916644_1276906609002366_5166042261583200685_n.jpg?oh=59d4a31b1c27f6c920380d16b7423ce4&amp;oe=5786C2B5&amp;__gda__=1468108857_88a761b7b71c02dd1bf69bbe92a41d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Mek6aFwDAACgBgAADgAAAAAA&#10;AAAAAAAAAAAuAgAAZHJzL2Uyb0RvYy54bWxQSwECLQAUAAYACAAAACEAaDaXaNoAAAADAQAADwAA&#10;AAAAAAAAAAAAAAC2BQAAZHJzL2Rvd25yZXYueG1sUEsFBgAAAAAEAAQA8wAAAL0GAAAAAA==&#10;" filled="f" stroked="f">
                <o:lock v:ext="edit" aspectratio="t"/>
                <w10:anchorlock/>
              </v:rect>
            </w:pict>
          </mc:Fallback>
        </mc:AlternateContent>
      </w:r>
      <w:r w:rsidRPr="003543AD">
        <w:t xml:space="preserve"> </w:t>
      </w:r>
      <w:r w:rsidRPr="003543AD">
        <w:rPr>
          <w:noProof/>
        </w:rPr>
        <w:drawing>
          <wp:inline distT="0" distB="0" distL="0" distR="0">
            <wp:extent cx="4438650" cy="2632075"/>
            <wp:effectExtent l="0" t="0" r="0" b="0"/>
            <wp:docPr id="14" name="Picture 14" descr="https://fbcdn-sphotos-h-a.akamaihd.net/hphotos-ak-xpl1/v/t1.0-9/1916644_1276906609002366_5166042261583200685_n.jpg?oh=59d4a31b1c27f6c920380d16b7423ce4&amp;oe=5786C2B5&amp;__gda__=1468108857_88a761b7b71c02dd1bf69bbe92a41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h-a.akamaihd.net/hphotos-ak-xpl1/v/t1.0-9/1916644_1276906609002366_5166042261583200685_n.jpg?oh=59d4a31b1c27f6c920380d16b7423ce4&amp;oe=5786C2B5&amp;__gda__=1468108857_88a761b7b71c02dd1bf69bbe92a41d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7886" cy="2637552"/>
                    </a:xfrm>
                    <a:prstGeom prst="rect">
                      <a:avLst/>
                    </a:prstGeom>
                    <a:noFill/>
                    <a:ln>
                      <a:noFill/>
                    </a:ln>
                  </pic:spPr>
                </pic:pic>
              </a:graphicData>
            </a:graphic>
          </wp:inline>
        </w:drawing>
      </w:r>
    </w:p>
    <w:p w:rsidR="00DA4034" w:rsidRPr="003543AD" w:rsidRDefault="00DA4034" w:rsidP="00DA4034">
      <w:pPr>
        <w:spacing w:after="0" w:line="240" w:lineRule="auto"/>
        <w:rPr>
          <w:color w:val="1F497D"/>
        </w:rPr>
      </w:pPr>
    </w:p>
    <w:p w:rsidR="00982B2A" w:rsidRPr="003543AD" w:rsidRDefault="00982B2A" w:rsidP="00982B2A">
      <w:pPr>
        <w:pStyle w:val="ListParagraph"/>
      </w:pPr>
    </w:p>
    <w:p w:rsidR="008A2E41" w:rsidRPr="003543AD" w:rsidRDefault="008A2E41" w:rsidP="00982B2A">
      <w:pPr>
        <w:pStyle w:val="ListParagraph"/>
      </w:pPr>
    </w:p>
    <w:p w:rsidR="008A2E41" w:rsidRPr="003543AD" w:rsidRDefault="008A2E41" w:rsidP="00982B2A">
      <w:pPr>
        <w:pStyle w:val="ListParagraph"/>
      </w:pPr>
    </w:p>
    <w:p w:rsidR="008A2E41" w:rsidRPr="003543AD" w:rsidRDefault="008A2E41" w:rsidP="008A2E41">
      <w:pPr>
        <w:pStyle w:val="msoaddress"/>
        <w:widowControl w:val="0"/>
        <w:rPr>
          <w:rFonts w:asciiTheme="minorHAnsi" w:hAnsiTheme="minorHAnsi"/>
          <w:b/>
          <w:bCs/>
          <w:sz w:val="22"/>
          <w:szCs w:val="22"/>
          <w14:ligatures w14:val="none"/>
        </w:rPr>
      </w:pPr>
      <w:r w:rsidRPr="003543AD">
        <w:rPr>
          <w:rFonts w:asciiTheme="minorHAnsi" w:hAnsiTheme="minorHAnsi"/>
          <w:sz w:val="22"/>
          <w:szCs w:val="22"/>
        </w:rPr>
        <w:t>For more information, please visit our Facebook:</w:t>
      </w:r>
      <w:r w:rsidRPr="003543AD">
        <w:rPr>
          <w:rFonts w:asciiTheme="minorHAnsi" w:hAnsiTheme="minorHAnsi"/>
          <w:b/>
          <w:bCs/>
          <w:sz w:val="22"/>
          <w:szCs w:val="22"/>
          <w14:ligatures w14:val="none"/>
        </w:rPr>
        <w:t xml:space="preserve"> </w:t>
      </w:r>
      <w:hyperlink r:id="rId19" w:history="1">
        <w:r w:rsidRPr="003543AD">
          <w:rPr>
            <w:rStyle w:val="Hyperlink"/>
            <w:rFonts w:asciiTheme="minorHAnsi" w:hAnsiTheme="minorHAnsi"/>
            <w:b/>
            <w:bCs/>
            <w:sz w:val="22"/>
            <w:szCs w:val="22"/>
            <w14:ligatures w14:val="none"/>
          </w:rPr>
          <w:t>https://www.facebook.com/UNHumanRightsPacific</w:t>
        </w:r>
      </w:hyperlink>
      <w:r w:rsidRPr="003543AD">
        <w:rPr>
          <w:rFonts w:asciiTheme="minorHAnsi" w:hAnsiTheme="minorHAnsi"/>
          <w:b/>
          <w:bCs/>
          <w:sz w:val="22"/>
          <w:szCs w:val="22"/>
          <w14:ligatures w14:val="none"/>
        </w:rPr>
        <w:t xml:space="preserve"> or contact Sangji Lee at Sangji.lee@one.un.org</w:t>
      </w:r>
    </w:p>
    <w:p w:rsidR="008A2E41" w:rsidRDefault="008A2E41" w:rsidP="00982B2A">
      <w:pPr>
        <w:pStyle w:val="ListParagraph"/>
      </w:pPr>
    </w:p>
    <w:sectPr w:rsidR="008A2E41" w:rsidSect="00673739">
      <w:headerReference w:type="default" r:id="rId2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BD0" w:rsidRDefault="00261BD0" w:rsidP="00B05FD4">
      <w:pPr>
        <w:spacing w:after="0" w:line="240" w:lineRule="auto"/>
      </w:pPr>
      <w:r>
        <w:separator/>
      </w:r>
    </w:p>
  </w:endnote>
  <w:endnote w:type="continuationSeparator" w:id="0">
    <w:p w:rsidR="00261BD0" w:rsidRDefault="00261BD0" w:rsidP="00B0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venir LT 55 Roman">
    <w:altName w:val="Malgun Gothic"/>
    <w:charset w:val="00"/>
    <w:family w:val="auto"/>
    <w:pitch w:val="variable"/>
    <w:sig w:usb0="00000003" w:usb1="00000042"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BD0" w:rsidRDefault="00261BD0" w:rsidP="00B05FD4">
      <w:pPr>
        <w:spacing w:after="0" w:line="240" w:lineRule="auto"/>
      </w:pPr>
      <w:r>
        <w:separator/>
      </w:r>
    </w:p>
  </w:footnote>
  <w:footnote w:type="continuationSeparator" w:id="0">
    <w:p w:rsidR="00261BD0" w:rsidRDefault="00261BD0" w:rsidP="00B05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FD4" w:rsidRDefault="00982B2A" w:rsidP="00B05FD4">
    <w:pPr>
      <w:jc w:val="center"/>
    </w:pPr>
    <w:r>
      <w:t>OHCHR Quarterly</w:t>
    </w:r>
    <w:r w:rsidR="00180E61">
      <w:t xml:space="preserve"> 1 Update</w:t>
    </w:r>
    <w:r>
      <w:t xml:space="preserve"> (Jan 2016-March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41BEB"/>
    <w:multiLevelType w:val="hybridMultilevel"/>
    <w:tmpl w:val="EEF6DE9E"/>
    <w:lvl w:ilvl="0" w:tplc="FD7E92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C223AB"/>
    <w:multiLevelType w:val="hybridMultilevel"/>
    <w:tmpl w:val="2020D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623DC7"/>
    <w:multiLevelType w:val="hybridMultilevel"/>
    <w:tmpl w:val="04465F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5B3A7B31"/>
    <w:multiLevelType w:val="hybridMultilevel"/>
    <w:tmpl w:val="2020D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7833A8"/>
    <w:multiLevelType w:val="hybridMultilevel"/>
    <w:tmpl w:val="E36EB5D6"/>
    <w:lvl w:ilvl="0" w:tplc="A05EBF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6A61E9"/>
    <w:multiLevelType w:val="hybridMultilevel"/>
    <w:tmpl w:val="00702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6E"/>
    <w:rsid w:val="00027370"/>
    <w:rsid w:val="00035738"/>
    <w:rsid w:val="00062EF2"/>
    <w:rsid w:val="00096EEB"/>
    <w:rsid w:val="000A1011"/>
    <w:rsid w:val="000E0BE6"/>
    <w:rsid w:val="00105640"/>
    <w:rsid w:val="001209F1"/>
    <w:rsid w:val="00180E61"/>
    <w:rsid w:val="001F45DE"/>
    <w:rsid w:val="00234AA3"/>
    <w:rsid w:val="00261BD0"/>
    <w:rsid w:val="002F5249"/>
    <w:rsid w:val="00346CCE"/>
    <w:rsid w:val="003543AD"/>
    <w:rsid w:val="003679DF"/>
    <w:rsid w:val="003B18E2"/>
    <w:rsid w:val="004019D9"/>
    <w:rsid w:val="0041788C"/>
    <w:rsid w:val="00427C8E"/>
    <w:rsid w:val="0047262C"/>
    <w:rsid w:val="004E0006"/>
    <w:rsid w:val="005E3B1B"/>
    <w:rsid w:val="006110D5"/>
    <w:rsid w:val="00645EF7"/>
    <w:rsid w:val="00650ECB"/>
    <w:rsid w:val="00673739"/>
    <w:rsid w:val="006C7708"/>
    <w:rsid w:val="006D1E83"/>
    <w:rsid w:val="006E7F83"/>
    <w:rsid w:val="006F7B73"/>
    <w:rsid w:val="00752D4A"/>
    <w:rsid w:val="007C288F"/>
    <w:rsid w:val="00816CF8"/>
    <w:rsid w:val="00866FA5"/>
    <w:rsid w:val="008A2E41"/>
    <w:rsid w:val="008E201F"/>
    <w:rsid w:val="00910216"/>
    <w:rsid w:val="009717A9"/>
    <w:rsid w:val="009741E9"/>
    <w:rsid w:val="009803AF"/>
    <w:rsid w:val="00982B2A"/>
    <w:rsid w:val="00987B49"/>
    <w:rsid w:val="00995E41"/>
    <w:rsid w:val="009C51B3"/>
    <w:rsid w:val="00A436A9"/>
    <w:rsid w:val="00A703D2"/>
    <w:rsid w:val="00A80B2A"/>
    <w:rsid w:val="00AC47ED"/>
    <w:rsid w:val="00AD09F2"/>
    <w:rsid w:val="00AE5E18"/>
    <w:rsid w:val="00B05FD4"/>
    <w:rsid w:val="00C1026E"/>
    <w:rsid w:val="00C22BF3"/>
    <w:rsid w:val="00D030FE"/>
    <w:rsid w:val="00D74829"/>
    <w:rsid w:val="00DA4034"/>
    <w:rsid w:val="00DF616F"/>
    <w:rsid w:val="00EC54FB"/>
    <w:rsid w:val="00F27405"/>
    <w:rsid w:val="00F358D0"/>
    <w:rsid w:val="00FA6CD9"/>
    <w:rsid w:val="00FC0138"/>
    <w:rsid w:val="00FF2AC9"/>
    <w:rsid w:val="00FF47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66AD52-2914-425C-B120-457A5083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26E"/>
    <w:pPr>
      <w:ind w:left="720"/>
      <w:contextualSpacing/>
    </w:pPr>
  </w:style>
  <w:style w:type="paragraph" w:styleId="Header">
    <w:name w:val="header"/>
    <w:basedOn w:val="Normal"/>
    <w:link w:val="HeaderChar"/>
    <w:uiPriority w:val="99"/>
    <w:unhideWhenUsed/>
    <w:rsid w:val="00B05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FD4"/>
  </w:style>
  <w:style w:type="paragraph" w:styleId="Footer">
    <w:name w:val="footer"/>
    <w:basedOn w:val="Normal"/>
    <w:link w:val="FooterChar"/>
    <w:uiPriority w:val="99"/>
    <w:unhideWhenUsed/>
    <w:rsid w:val="00B05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FD4"/>
  </w:style>
  <w:style w:type="paragraph" w:customStyle="1" w:styleId="SingleTxt">
    <w:name w:val="__Single Txt"/>
    <w:basedOn w:val="Normal"/>
    <w:rsid w:val="00DA4034"/>
    <w:pPr>
      <w:spacing w:after="120" w:line="240" w:lineRule="exact"/>
      <w:ind w:left="1267" w:right="1267"/>
      <w:jc w:val="both"/>
    </w:pPr>
    <w:rPr>
      <w:rFonts w:ascii="Times New Roman" w:hAnsi="Times New Roman" w:cs="Times New Roman"/>
      <w:spacing w:val="4"/>
      <w:sz w:val="20"/>
      <w:szCs w:val="20"/>
    </w:rPr>
  </w:style>
  <w:style w:type="paragraph" w:customStyle="1" w:styleId="msoaddress">
    <w:name w:val="msoaddress"/>
    <w:rsid w:val="006D1E83"/>
    <w:pPr>
      <w:spacing w:after="0" w:line="280" w:lineRule="auto"/>
    </w:pPr>
    <w:rPr>
      <w:rFonts w:ascii="Verdana" w:eastAsia="Times New Roman" w:hAnsi="Verdana" w:cs="Times New Roman"/>
      <w:color w:val="000000"/>
      <w:kern w:val="28"/>
      <w:sz w:val="14"/>
      <w:szCs w:val="15"/>
      <w14:ligatures w14:val="standard"/>
      <w14:cntxtAlts/>
    </w:rPr>
  </w:style>
  <w:style w:type="character" w:styleId="Hyperlink">
    <w:name w:val="Hyperlink"/>
    <w:basedOn w:val="DefaultParagraphFont"/>
    <w:uiPriority w:val="99"/>
    <w:unhideWhenUsed/>
    <w:rsid w:val="006D1E83"/>
    <w:rPr>
      <w:color w:val="0563C1" w:themeColor="hyperlink"/>
      <w:u w:val="single"/>
    </w:rPr>
  </w:style>
  <w:style w:type="paragraph" w:customStyle="1" w:styleId="Default">
    <w:name w:val="Default"/>
    <w:rsid w:val="009803AF"/>
    <w:pPr>
      <w:autoSpaceDE w:val="0"/>
      <w:autoSpaceDN w:val="0"/>
      <w:adjustRightInd w:val="0"/>
      <w:spacing w:after="0" w:line="240" w:lineRule="auto"/>
    </w:pPr>
    <w:rPr>
      <w:rFonts w:ascii="Cambria" w:hAnsi="Cambria" w:cs="Cambria"/>
      <w:color w:val="000000"/>
      <w:sz w:val="24"/>
      <w:szCs w:val="24"/>
    </w:rPr>
  </w:style>
  <w:style w:type="paragraph" w:customStyle="1" w:styleId="PRPtextmaincontenttext">
    <w:name w:val="PRP text (main content text)"/>
    <w:qFormat/>
    <w:rsid w:val="005E3B1B"/>
    <w:pPr>
      <w:spacing w:after="120" w:line="240" w:lineRule="auto"/>
    </w:pPr>
    <w:rPr>
      <w:rFonts w:ascii="Avenir LT 55 Roman" w:eastAsia="PMingLiU" w:hAnsi="Avenir LT 55 Roman" w:cs="Times New Roman"/>
      <w:color w:val="404040"/>
      <w:sz w:val="20"/>
      <w:szCs w:val="24"/>
      <w:lang w:eastAsia="zh-TW"/>
    </w:rPr>
  </w:style>
  <w:style w:type="paragraph" w:styleId="NormalWeb">
    <w:name w:val="Normal (Web)"/>
    <w:basedOn w:val="Normal"/>
    <w:uiPriority w:val="99"/>
    <w:unhideWhenUsed/>
    <w:rsid w:val="006E7F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E7F83"/>
  </w:style>
  <w:style w:type="character" w:customStyle="1" w:styleId="58cl">
    <w:name w:val="_58cl"/>
    <w:basedOn w:val="DefaultParagraphFont"/>
    <w:rsid w:val="006E7F83"/>
  </w:style>
  <w:style w:type="character" w:customStyle="1" w:styleId="58cm">
    <w:name w:val="_58cm"/>
    <w:basedOn w:val="DefaultParagraphFont"/>
    <w:rsid w:val="006E7F83"/>
  </w:style>
  <w:style w:type="character" w:customStyle="1" w:styleId="uficommentbody">
    <w:name w:val="uficommentbody"/>
    <w:basedOn w:val="DefaultParagraphFont"/>
    <w:rsid w:val="00DF6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75043">
      <w:bodyDiv w:val="1"/>
      <w:marLeft w:val="0"/>
      <w:marRight w:val="0"/>
      <w:marTop w:val="0"/>
      <w:marBottom w:val="0"/>
      <w:divBdr>
        <w:top w:val="none" w:sz="0" w:space="0" w:color="auto"/>
        <w:left w:val="none" w:sz="0" w:space="0" w:color="auto"/>
        <w:bottom w:val="none" w:sz="0" w:space="0" w:color="auto"/>
        <w:right w:val="none" w:sz="0" w:space="0" w:color="auto"/>
      </w:divBdr>
    </w:div>
    <w:div w:id="428087037">
      <w:bodyDiv w:val="1"/>
      <w:marLeft w:val="0"/>
      <w:marRight w:val="0"/>
      <w:marTop w:val="0"/>
      <w:marBottom w:val="0"/>
      <w:divBdr>
        <w:top w:val="none" w:sz="0" w:space="0" w:color="auto"/>
        <w:left w:val="none" w:sz="0" w:space="0" w:color="auto"/>
        <w:bottom w:val="none" w:sz="0" w:space="0" w:color="auto"/>
        <w:right w:val="none" w:sz="0" w:space="0" w:color="auto"/>
      </w:divBdr>
    </w:div>
    <w:div w:id="553277050">
      <w:bodyDiv w:val="1"/>
      <w:marLeft w:val="0"/>
      <w:marRight w:val="0"/>
      <w:marTop w:val="0"/>
      <w:marBottom w:val="0"/>
      <w:divBdr>
        <w:top w:val="none" w:sz="0" w:space="0" w:color="auto"/>
        <w:left w:val="none" w:sz="0" w:space="0" w:color="auto"/>
        <w:bottom w:val="none" w:sz="0" w:space="0" w:color="auto"/>
        <w:right w:val="none" w:sz="0" w:space="0" w:color="auto"/>
      </w:divBdr>
    </w:div>
    <w:div w:id="637953034">
      <w:bodyDiv w:val="1"/>
      <w:marLeft w:val="0"/>
      <w:marRight w:val="0"/>
      <w:marTop w:val="0"/>
      <w:marBottom w:val="0"/>
      <w:divBdr>
        <w:top w:val="none" w:sz="0" w:space="0" w:color="auto"/>
        <w:left w:val="none" w:sz="0" w:space="0" w:color="auto"/>
        <w:bottom w:val="none" w:sz="0" w:space="0" w:color="auto"/>
        <w:right w:val="none" w:sz="0" w:space="0" w:color="auto"/>
      </w:divBdr>
    </w:div>
    <w:div w:id="820078011">
      <w:bodyDiv w:val="1"/>
      <w:marLeft w:val="0"/>
      <w:marRight w:val="0"/>
      <w:marTop w:val="0"/>
      <w:marBottom w:val="0"/>
      <w:divBdr>
        <w:top w:val="none" w:sz="0" w:space="0" w:color="auto"/>
        <w:left w:val="none" w:sz="0" w:space="0" w:color="auto"/>
        <w:bottom w:val="none" w:sz="0" w:space="0" w:color="auto"/>
        <w:right w:val="none" w:sz="0" w:space="0" w:color="auto"/>
      </w:divBdr>
    </w:div>
    <w:div w:id="1209494257">
      <w:bodyDiv w:val="1"/>
      <w:marLeft w:val="0"/>
      <w:marRight w:val="0"/>
      <w:marTop w:val="0"/>
      <w:marBottom w:val="0"/>
      <w:divBdr>
        <w:top w:val="none" w:sz="0" w:space="0" w:color="auto"/>
        <w:left w:val="none" w:sz="0" w:space="0" w:color="auto"/>
        <w:bottom w:val="none" w:sz="0" w:space="0" w:color="auto"/>
        <w:right w:val="none" w:sz="0" w:space="0" w:color="auto"/>
      </w:divBdr>
    </w:div>
    <w:div w:id="1388798482">
      <w:bodyDiv w:val="1"/>
      <w:marLeft w:val="0"/>
      <w:marRight w:val="0"/>
      <w:marTop w:val="0"/>
      <w:marBottom w:val="0"/>
      <w:divBdr>
        <w:top w:val="none" w:sz="0" w:space="0" w:color="auto"/>
        <w:left w:val="none" w:sz="0" w:space="0" w:color="auto"/>
        <w:bottom w:val="none" w:sz="0" w:space="0" w:color="auto"/>
        <w:right w:val="none" w:sz="0" w:space="0" w:color="auto"/>
      </w:divBdr>
    </w:div>
    <w:div w:id="1712488294">
      <w:bodyDiv w:val="1"/>
      <w:marLeft w:val="0"/>
      <w:marRight w:val="0"/>
      <w:marTop w:val="0"/>
      <w:marBottom w:val="0"/>
      <w:divBdr>
        <w:top w:val="none" w:sz="0" w:space="0" w:color="auto"/>
        <w:left w:val="none" w:sz="0" w:space="0" w:color="auto"/>
        <w:bottom w:val="none" w:sz="0" w:space="0" w:color="auto"/>
        <w:right w:val="none" w:sz="0" w:space="0" w:color="auto"/>
      </w:divBdr>
    </w:div>
    <w:div w:id="1941713739">
      <w:bodyDiv w:val="1"/>
      <w:marLeft w:val="0"/>
      <w:marRight w:val="0"/>
      <w:marTop w:val="0"/>
      <w:marBottom w:val="0"/>
      <w:divBdr>
        <w:top w:val="none" w:sz="0" w:space="0" w:color="auto"/>
        <w:left w:val="none" w:sz="0" w:space="0" w:color="auto"/>
        <w:bottom w:val="none" w:sz="0" w:space="0" w:color="auto"/>
        <w:right w:val="none" w:sz="0" w:space="0" w:color="auto"/>
      </w:divBdr>
    </w:div>
    <w:div w:id="2005354680">
      <w:bodyDiv w:val="1"/>
      <w:marLeft w:val="0"/>
      <w:marRight w:val="0"/>
      <w:marTop w:val="0"/>
      <w:marBottom w:val="0"/>
      <w:divBdr>
        <w:top w:val="none" w:sz="0" w:space="0" w:color="auto"/>
        <w:left w:val="none" w:sz="0" w:space="0" w:color="auto"/>
        <w:bottom w:val="none" w:sz="0" w:space="0" w:color="auto"/>
        <w:right w:val="none" w:sz="0" w:space="0" w:color="auto"/>
      </w:divBdr>
    </w:div>
    <w:div w:id="205542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hashtag/human?source=feed_text&amp;story_id=1297709360255424"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facebook.com/hashtag/ohchr?source=feed_text&amp;story_id=1297709360255424"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hashtag/samoa?source=feed_text&amp;story_id=1319287874764239"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yperlink" Target="https://www.facebook.com/UNHumanRightsPacifi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Ji Lee</dc:creator>
  <cp:keywords/>
  <dc:description/>
  <cp:lastModifiedBy>Sang Ji Lee</cp:lastModifiedBy>
  <cp:revision>2</cp:revision>
  <dcterms:created xsi:type="dcterms:W3CDTF">2016-03-22T21:58:00Z</dcterms:created>
  <dcterms:modified xsi:type="dcterms:W3CDTF">2016-03-22T21:58:00Z</dcterms:modified>
</cp:coreProperties>
</file>